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FF882" w14:textId="77777777" w:rsidR="004C5B8A" w:rsidRPr="007E682B" w:rsidRDefault="004C5B8A" w:rsidP="004C5B8A">
      <w:pPr>
        <w:adjustRightInd w:val="0"/>
        <w:snapToGrid w:val="0"/>
        <w:spacing w:line="300" w:lineRule="auto"/>
        <w:contextualSpacing/>
        <w:rPr>
          <w:rFonts w:ascii="宋体" w:hAnsi="宋体"/>
          <w:sz w:val="24"/>
          <w:szCs w:val="24"/>
        </w:rPr>
      </w:pPr>
      <w:r w:rsidRPr="007E682B">
        <w:rPr>
          <w:rFonts w:ascii="宋体" w:hAnsi="宋体" w:hint="eastAsia"/>
          <w:sz w:val="24"/>
          <w:szCs w:val="24"/>
        </w:rPr>
        <w:t>附件4</w:t>
      </w:r>
    </w:p>
    <w:p w14:paraId="228D8FD6" w14:textId="77777777" w:rsidR="004C5B8A" w:rsidRDefault="004C5B8A" w:rsidP="004C5B8A">
      <w:pPr>
        <w:adjustRightInd w:val="0"/>
        <w:snapToGrid w:val="0"/>
        <w:spacing w:line="300" w:lineRule="auto"/>
        <w:contextualSpacing/>
        <w:jc w:val="center"/>
        <w:rPr>
          <w:rFonts w:ascii="黑体" w:eastAsia="黑体" w:hAnsi="黑体"/>
          <w:b/>
          <w:bCs/>
          <w:color w:val="000000"/>
          <w:sz w:val="32"/>
          <w:szCs w:val="32"/>
        </w:rPr>
      </w:pPr>
    </w:p>
    <w:p w14:paraId="2BD3BAD8" w14:textId="77777777" w:rsidR="004C5B8A" w:rsidRDefault="004C5B8A" w:rsidP="004C5B8A">
      <w:pPr>
        <w:adjustRightInd w:val="0"/>
        <w:snapToGrid w:val="0"/>
        <w:spacing w:line="300" w:lineRule="auto"/>
        <w:contextualSpacing/>
        <w:jc w:val="center"/>
        <w:rPr>
          <w:rFonts w:ascii="黑体" w:eastAsia="黑体" w:hAnsi="黑体" w:hint="eastAsia"/>
          <w:b/>
          <w:bCs/>
          <w:color w:val="000000"/>
          <w:sz w:val="32"/>
          <w:szCs w:val="32"/>
        </w:rPr>
      </w:pPr>
      <w:r w:rsidRPr="002D0DB8">
        <w:rPr>
          <w:rFonts w:ascii="黑体" w:eastAsia="黑体" w:hAnsi="黑体" w:hint="eastAsia"/>
          <w:b/>
          <w:bCs/>
          <w:color w:val="000000"/>
          <w:sz w:val="32"/>
          <w:szCs w:val="32"/>
        </w:rPr>
        <w:t>腐蚀控制工程全生命周期理论、标准化及其在</w:t>
      </w:r>
    </w:p>
    <w:p w14:paraId="74B3A97C" w14:textId="77777777" w:rsidR="004C5B8A" w:rsidRDefault="004C5B8A" w:rsidP="004C5B8A">
      <w:pPr>
        <w:adjustRightInd w:val="0"/>
        <w:snapToGrid w:val="0"/>
        <w:spacing w:line="300" w:lineRule="auto"/>
        <w:contextualSpacing/>
        <w:jc w:val="center"/>
        <w:rPr>
          <w:rFonts w:ascii="黑体" w:eastAsia="黑体" w:hAnsi="黑体" w:hint="eastAsia"/>
          <w:b/>
          <w:bCs/>
          <w:color w:val="000000"/>
          <w:sz w:val="32"/>
          <w:szCs w:val="32"/>
        </w:rPr>
      </w:pPr>
      <w:r w:rsidRPr="002D0DB8">
        <w:rPr>
          <w:rFonts w:ascii="黑体" w:eastAsia="黑体" w:hAnsi="黑体" w:hint="eastAsia"/>
          <w:b/>
          <w:bCs/>
          <w:color w:val="000000"/>
          <w:sz w:val="32"/>
          <w:szCs w:val="32"/>
        </w:rPr>
        <w:t>烟道气脱硫装置中的应用</w:t>
      </w:r>
    </w:p>
    <w:p w14:paraId="2B7A0304" w14:textId="77777777" w:rsidR="004C5B8A" w:rsidRPr="002D0DB8" w:rsidRDefault="004C5B8A" w:rsidP="004C5B8A">
      <w:pPr>
        <w:adjustRightInd w:val="0"/>
        <w:snapToGrid w:val="0"/>
        <w:spacing w:before="156" w:after="156" w:line="300" w:lineRule="auto"/>
        <w:contextualSpacing/>
        <w:jc w:val="center"/>
        <w:rPr>
          <w:rFonts w:ascii="楷体" w:eastAsia="楷体" w:hAnsi="楷体"/>
          <w:b/>
          <w:color w:val="FF0000"/>
          <w:sz w:val="28"/>
          <w:szCs w:val="28"/>
        </w:rPr>
      </w:pPr>
      <w:proofErr w:type="gramStart"/>
      <w:r w:rsidRPr="002D0DB8">
        <w:rPr>
          <w:rFonts w:ascii="楷体" w:eastAsia="楷体" w:hAnsi="楷体" w:hint="eastAsia"/>
          <w:b/>
          <w:sz w:val="28"/>
          <w:szCs w:val="28"/>
        </w:rPr>
        <w:t>中蚀国际</w:t>
      </w:r>
      <w:proofErr w:type="gramEnd"/>
      <w:r w:rsidRPr="002D0DB8">
        <w:rPr>
          <w:rFonts w:ascii="楷体" w:eastAsia="楷体" w:hAnsi="楷体" w:hint="eastAsia"/>
          <w:b/>
          <w:sz w:val="28"/>
          <w:szCs w:val="28"/>
        </w:rPr>
        <w:t>腐蚀控制工程技术研究院</w:t>
      </w:r>
      <w:r>
        <w:rPr>
          <w:rFonts w:ascii="楷体" w:eastAsia="楷体" w:hAnsi="楷体" w:hint="eastAsia"/>
          <w:b/>
          <w:sz w:val="28"/>
          <w:szCs w:val="28"/>
        </w:rPr>
        <w:t xml:space="preserve">院长  </w:t>
      </w:r>
      <w:r w:rsidRPr="008E3030">
        <w:rPr>
          <w:rFonts w:ascii="楷体" w:eastAsia="楷体" w:hAnsi="楷体" w:hint="eastAsia"/>
          <w:b/>
          <w:sz w:val="28"/>
          <w:szCs w:val="28"/>
        </w:rPr>
        <w:t>王贵明</w:t>
      </w:r>
    </w:p>
    <w:p w14:paraId="02D28BCB" w14:textId="77777777" w:rsidR="004C5B8A" w:rsidRPr="002D0DB8" w:rsidRDefault="004C5B8A" w:rsidP="004C5B8A">
      <w:pPr>
        <w:adjustRightInd w:val="0"/>
        <w:snapToGrid w:val="0"/>
        <w:spacing w:before="156" w:after="156" w:line="283" w:lineRule="auto"/>
        <w:ind w:firstLineChars="200" w:firstLine="422"/>
        <w:contextualSpacing/>
        <w:rPr>
          <w:rFonts w:ascii="宋体" w:hAnsi="宋体"/>
          <w:sz w:val="24"/>
          <w:szCs w:val="24"/>
        </w:rPr>
      </w:pPr>
      <w:r w:rsidRPr="005F3187">
        <w:rPr>
          <w:rFonts w:ascii="宋体" w:hAnsi="宋体" w:hint="eastAsia"/>
          <w:b/>
          <w:szCs w:val="21"/>
        </w:rPr>
        <w:t>摘</w:t>
      </w:r>
      <w:r>
        <w:rPr>
          <w:rFonts w:ascii="宋体" w:hAnsi="宋体" w:hint="eastAsia"/>
          <w:b/>
          <w:szCs w:val="21"/>
        </w:rPr>
        <w:t xml:space="preserve">   </w:t>
      </w:r>
      <w:r w:rsidRPr="005F3187">
        <w:rPr>
          <w:rFonts w:ascii="宋体" w:hAnsi="宋体" w:hint="eastAsia"/>
          <w:b/>
          <w:szCs w:val="21"/>
        </w:rPr>
        <w:t>要：</w:t>
      </w:r>
      <w:r w:rsidRPr="002D0DB8">
        <w:rPr>
          <w:rFonts w:ascii="宋体" w:hAnsi="宋体" w:hint="eastAsia"/>
          <w:sz w:val="24"/>
          <w:szCs w:val="24"/>
        </w:rPr>
        <w:t>本文介绍了腐蚀控制工程全生命周期的理论要点以及国际社会的评价；腐蚀控制工程全生命周期标准化工作包括国际标准技术委员会的成立、标准体系以及标准化工作的进展；以烟道气脱硫装置中腐蚀控制工程失效为案例，剖析了传统的防腐蚀控制技术不能完全解决腐蚀的失效问题，腐蚀控制工程全生命周期理论是解决这一问题的根本措施与途径。</w:t>
      </w:r>
    </w:p>
    <w:p w14:paraId="6249AE54" w14:textId="77777777" w:rsidR="004C5B8A" w:rsidRPr="002D0DB8" w:rsidRDefault="004C5B8A" w:rsidP="004C5B8A">
      <w:pPr>
        <w:adjustRightInd w:val="0"/>
        <w:snapToGrid w:val="0"/>
        <w:spacing w:before="156" w:after="156" w:line="283" w:lineRule="auto"/>
        <w:ind w:firstLineChars="200" w:firstLine="482"/>
        <w:contextualSpacing/>
        <w:rPr>
          <w:rFonts w:ascii="宋体" w:hAnsi="宋体"/>
          <w:sz w:val="24"/>
          <w:szCs w:val="24"/>
        </w:rPr>
      </w:pPr>
      <w:r w:rsidRPr="002D0DB8">
        <w:rPr>
          <w:rFonts w:ascii="宋体" w:hAnsi="宋体" w:hint="eastAsia"/>
          <w:b/>
          <w:sz w:val="24"/>
          <w:szCs w:val="24"/>
        </w:rPr>
        <w:t>关键词</w:t>
      </w:r>
      <w:r w:rsidRPr="002D0DB8">
        <w:rPr>
          <w:rFonts w:ascii="宋体" w:hAnsi="宋体" w:hint="eastAsia"/>
          <w:sz w:val="24"/>
          <w:szCs w:val="24"/>
        </w:rPr>
        <w:t>：腐蚀控制  全生命周期  烟道气脱硫装置 研究 标准化 应用</w:t>
      </w:r>
    </w:p>
    <w:p w14:paraId="3FB1C694" w14:textId="77777777" w:rsidR="004C5B8A" w:rsidRPr="00F94D00" w:rsidRDefault="004C5B8A" w:rsidP="004C5B8A">
      <w:pPr>
        <w:adjustRightInd w:val="0"/>
        <w:snapToGrid w:val="0"/>
        <w:spacing w:before="156" w:after="156" w:line="283" w:lineRule="auto"/>
        <w:ind w:firstLineChars="200" w:firstLine="482"/>
        <w:contextualSpacing/>
        <w:rPr>
          <w:rFonts w:ascii="宋体" w:hAnsi="宋体"/>
          <w:b/>
          <w:sz w:val="24"/>
          <w:szCs w:val="24"/>
        </w:rPr>
      </w:pPr>
      <w:r w:rsidRPr="00F94D00">
        <w:rPr>
          <w:rFonts w:ascii="宋体" w:hAnsi="宋体" w:hint="eastAsia"/>
          <w:b/>
          <w:sz w:val="24"/>
          <w:szCs w:val="24"/>
        </w:rPr>
        <w:t>0 引言</w:t>
      </w:r>
    </w:p>
    <w:p w14:paraId="221BE220" w14:textId="77777777" w:rsidR="004C5B8A" w:rsidRPr="002D0DB8"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传统的一物降一物的防腐蚀技术和方法不能从根本上解决因腐蚀造成的安全、环境的破坏问题，腐蚀控制工程全生命周期理论应用经济学、系统工程、工业工程、工程科技等现代管理学对腐蚀控制工程全生命周期各环节、各要素加以控制、优化和协调，国际腐蚀控制工程全生命周期标准化技术委员会的成立，标志着国际社会对该理论的一致认同；《腐蚀控制工程全生命周期通用要求》等四项国际标准提案的立项与顺利推进将该理论及其标准化成功落地；《腐蚀控制工程全生命周期通用要求》在烟道气脱硫装置腐蚀控制的应用，则是将腐蚀控制工程全生命周期理论成功地应用于实践的典型案例。</w:t>
      </w:r>
    </w:p>
    <w:p w14:paraId="22BEAE9B" w14:textId="77777777" w:rsidR="004C5B8A" w:rsidRPr="00F94D00" w:rsidRDefault="004C5B8A" w:rsidP="004C5B8A">
      <w:pPr>
        <w:adjustRightInd w:val="0"/>
        <w:snapToGrid w:val="0"/>
        <w:spacing w:before="156" w:after="156" w:line="283" w:lineRule="auto"/>
        <w:ind w:firstLineChars="200" w:firstLine="482"/>
        <w:contextualSpacing/>
        <w:rPr>
          <w:rFonts w:ascii="宋体" w:hAnsi="宋体"/>
          <w:b/>
          <w:sz w:val="24"/>
          <w:szCs w:val="24"/>
        </w:rPr>
      </w:pPr>
      <w:r w:rsidRPr="00F94D00">
        <w:rPr>
          <w:rFonts w:ascii="宋体" w:hAnsi="宋体" w:hint="eastAsia"/>
          <w:b/>
          <w:sz w:val="24"/>
          <w:szCs w:val="24"/>
        </w:rPr>
        <w:t>1 腐蚀控制工程全生命周期理论</w:t>
      </w:r>
    </w:p>
    <w:p w14:paraId="083D4701" w14:textId="77777777" w:rsidR="004C5B8A" w:rsidRPr="002D0DB8" w:rsidRDefault="004C5B8A" w:rsidP="004C5B8A">
      <w:pPr>
        <w:adjustRightInd w:val="0"/>
        <w:snapToGrid w:val="0"/>
        <w:spacing w:before="156" w:after="156" w:line="283" w:lineRule="auto"/>
        <w:ind w:firstLineChars="200" w:firstLine="480"/>
        <w:contextualSpacing/>
        <w:outlineLvl w:val="0"/>
        <w:rPr>
          <w:rFonts w:ascii="宋体" w:hAnsi="宋体"/>
          <w:sz w:val="24"/>
          <w:szCs w:val="24"/>
        </w:rPr>
      </w:pPr>
      <w:r w:rsidRPr="002D0DB8">
        <w:rPr>
          <w:rFonts w:ascii="宋体" w:hAnsi="宋体" w:hint="eastAsia"/>
          <w:sz w:val="24"/>
          <w:szCs w:val="24"/>
        </w:rPr>
        <w:t>1.1 腐蚀与腐蚀控制工程</w:t>
      </w:r>
    </w:p>
    <w:p w14:paraId="31D9AAE9" w14:textId="77777777" w:rsidR="004C5B8A" w:rsidRPr="005F3187"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腐蚀存在普遍性、隐蔽性，给人类社会带来危害的渐进性、突发性和严重性，这些都直接、间接地引发了安全问题、环保问题，且许多重大腐蚀事故所造成的人员伤亡、设施损坏、环境污染、生态破坏等都与腐蚀密切相关，特别是易造成人身伤亡和财产损失的重大安全事故包括埋地管网、长输管道、化工生产设施、核电厂装置设施、海洋工程装置设施、高铁装置设施、大型工业设施、钢筋混凝土构筑物、航空、航天基地场地等，这已在上个世纪七十年代就已经形成了国际社会的初步共识,腐蚀对社会有限资源的破坏所造成的损失每年占当年国民生产总值GDP的3%～5%，通过有效的腐蚀控制能减少腐蚀损失的30%左右，占GDP的1-5%。</w:t>
      </w:r>
    </w:p>
    <w:p w14:paraId="067E734E" w14:textId="77777777" w:rsidR="004C5B8A" w:rsidRPr="002D0DB8"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1.2 理论要点</w:t>
      </w:r>
    </w:p>
    <w:p w14:paraId="3C1A35D4" w14:textId="77777777" w:rsidR="004C5B8A" w:rsidRPr="002D0DB8" w:rsidRDefault="004C5B8A" w:rsidP="004C5B8A">
      <w:pPr>
        <w:widowControl/>
        <w:shd w:val="clear" w:color="auto" w:fill="FFFFFF"/>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以腐蚀控制工程全生命周期为对象，在确保人身健康和生命财产安全、国家安全和生态环境安全的经济社会运行底线的基础上，以谋求经济、生命长周期和绿色环保的最佳效益为目标，对影响其实现的腐蚀控制工程全生命周期全过程链条上的所有相关必保的有关条件、环节、节点和要素以及其上的相应腐蚀风险等（目标、腐蚀源、材料、技术、设计、研发、制造、施工、贮存和运输、安装和调试、验收、运行、维护保养、修复、报废与处理、文件和记录、资源管理、综合评定）实施整体性、系统性和相互协调优化性的控制，并使其所有必保条件和要素与要素、环节与环节、节点与节点、局部与全局等在相互交织中达到相互支撑、相互协调、相互优化等的综合性的科学性、技术性的控制管理；而仅靠腐蚀控制工程全生命周期全过程链条上</w:t>
      </w:r>
      <w:r w:rsidRPr="002D0DB8">
        <w:rPr>
          <w:rFonts w:ascii="宋体" w:hAnsi="宋体" w:hint="eastAsia"/>
          <w:sz w:val="24"/>
          <w:szCs w:val="24"/>
        </w:rPr>
        <w:lastRenderedPageBreak/>
        <w:t>的某一必保条件或要素或环节或节点等进行控制，或不是整体性或系统性或达不到相互协调优化性、相互支撑等，腐蚀都是绝对得不到控制的。</w:t>
      </w:r>
    </w:p>
    <w:p w14:paraId="548FCC39" w14:textId="77777777" w:rsidR="004C5B8A" w:rsidRPr="002D0DB8" w:rsidRDefault="004C5B8A" w:rsidP="004C5B8A">
      <w:pPr>
        <w:widowControl/>
        <w:shd w:val="clear" w:color="auto" w:fill="FFFFFF"/>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腐蚀控制工程全生命周期的理论确保主体工程的最佳效益：腐蚀</w:t>
      </w:r>
      <w:proofErr w:type="gramStart"/>
      <w:r w:rsidRPr="002D0DB8">
        <w:rPr>
          <w:rFonts w:ascii="宋体" w:hAnsi="宋体" w:hint="eastAsia"/>
          <w:sz w:val="24"/>
          <w:szCs w:val="24"/>
        </w:rPr>
        <w:t>潜附存在</w:t>
      </w:r>
      <w:proofErr w:type="gramEnd"/>
      <w:r w:rsidRPr="002D0DB8">
        <w:rPr>
          <w:rFonts w:ascii="宋体" w:hAnsi="宋体" w:hint="eastAsia"/>
          <w:sz w:val="24"/>
          <w:szCs w:val="24"/>
        </w:rPr>
        <w:t>于整体的主体工程之上或其上的某一部分或某一点上的所有腐蚀或腐蚀点都必须得到百分之百的、即便是一个针眼的腐蚀点也必须要得到经过相应的腐蚀控制工程全生命周期全过程链条上所有必保条件、要素、环节、节点进行整体性、系统性和相互协调优化性，并使其所有必保条件和要素与要素、环节与环节、节点与节点、局部与全局等在相互交织中达到相互支撑，相互协调，相互优化等的控制，方能确保主体工程的最佳效益的目标。</w:t>
      </w:r>
    </w:p>
    <w:p w14:paraId="2B9A881E" w14:textId="77777777" w:rsidR="004C5B8A" w:rsidRPr="005F3187"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腐蚀控制工程全生命周期的理论颠覆了全世界上百年来专注于以防为主的单一的、被动的对腐蚀问题进行一物降一物的专业技术探讨、钻研、专业标准制定的理念，做出了重大突破和创新。</w:t>
      </w:r>
      <w:r w:rsidRPr="005F3187">
        <w:rPr>
          <w:rFonts w:ascii="宋体" w:hAnsi="宋体" w:hint="eastAsia"/>
          <w:sz w:val="24"/>
          <w:szCs w:val="24"/>
        </w:rPr>
        <w:t xml:space="preserve"> </w:t>
      </w:r>
    </w:p>
    <w:p w14:paraId="62649F78" w14:textId="77777777" w:rsidR="004C5B8A" w:rsidRPr="005F3187"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1.3 解决的问题</w:t>
      </w:r>
    </w:p>
    <w:p w14:paraId="49469DC1" w14:textId="77777777" w:rsidR="004C5B8A" w:rsidRPr="002D0DB8" w:rsidRDefault="004C5B8A" w:rsidP="004C5B8A">
      <w:pPr>
        <w:widowControl/>
        <w:shd w:val="clear" w:color="auto" w:fill="FFFFFF"/>
        <w:adjustRightInd w:val="0"/>
        <w:snapToGrid w:val="0"/>
        <w:spacing w:line="283" w:lineRule="auto"/>
        <w:ind w:firstLineChars="200" w:firstLine="480"/>
        <w:contextualSpacing/>
        <w:rPr>
          <w:rFonts w:ascii="宋体" w:hAnsi="宋体"/>
          <w:sz w:val="24"/>
          <w:szCs w:val="24"/>
        </w:rPr>
      </w:pPr>
      <w:r w:rsidRPr="002D0DB8">
        <w:rPr>
          <w:rFonts w:ascii="宋体" w:hAnsi="宋体" w:hint="eastAsia"/>
          <w:sz w:val="24"/>
          <w:szCs w:val="24"/>
        </w:rPr>
        <w:t xml:space="preserve">1． 突破了人们长期对腐蚀边缘学科的认识，是一项重大的国际工程科技创新。 </w:t>
      </w:r>
    </w:p>
    <w:p w14:paraId="351EC2D1" w14:textId="77777777" w:rsidR="004C5B8A" w:rsidRPr="005F3187" w:rsidRDefault="004C5B8A" w:rsidP="004C5B8A">
      <w:pPr>
        <w:widowControl/>
        <w:shd w:val="clear" w:color="auto" w:fill="FFFFFF"/>
        <w:adjustRightInd w:val="0"/>
        <w:snapToGrid w:val="0"/>
        <w:spacing w:line="283" w:lineRule="auto"/>
        <w:ind w:firstLineChars="200" w:firstLine="480"/>
        <w:contextualSpacing/>
        <w:rPr>
          <w:rFonts w:ascii="宋体" w:hAnsi="宋体"/>
          <w:sz w:val="24"/>
          <w:szCs w:val="24"/>
        </w:rPr>
      </w:pPr>
      <w:r w:rsidRPr="002D0DB8">
        <w:rPr>
          <w:rFonts w:ascii="宋体" w:hAnsi="宋体" w:hint="eastAsia"/>
          <w:sz w:val="24"/>
          <w:szCs w:val="24"/>
        </w:rPr>
        <w:t>2．是贯彻落实国家供给侧结构性改革的一项重大的实实在在的可操作实施的具体措施</w:t>
      </w:r>
      <w:r w:rsidRPr="005F3187">
        <w:rPr>
          <w:rFonts w:ascii="宋体" w:hAnsi="宋体" w:hint="eastAsia"/>
          <w:sz w:val="24"/>
          <w:szCs w:val="24"/>
        </w:rPr>
        <w:t>。</w:t>
      </w:r>
    </w:p>
    <w:p w14:paraId="78248D43" w14:textId="77777777" w:rsidR="004C5B8A" w:rsidRPr="002D0DB8" w:rsidRDefault="004C5B8A" w:rsidP="004C5B8A">
      <w:pPr>
        <w:widowControl/>
        <w:shd w:val="clear" w:color="auto" w:fill="FFFFFF"/>
        <w:adjustRightInd w:val="0"/>
        <w:snapToGrid w:val="0"/>
        <w:spacing w:line="283" w:lineRule="auto"/>
        <w:ind w:firstLineChars="200" w:firstLine="480"/>
        <w:contextualSpacing/>
        <w:rPr>
          <w:rFonts w:ascii="宋体" w:hAnsi="宋体"/>
          <w:sz w:val="24"/>
          <w:szCs w:val="24"/>
        </w:rPr>
      </w:pPr>
      <w:r w:rsidRPr="005F3187">
        <w:rPr>
          <w:rFonts w:ascii="宋体" w:hAnsi="宋体" w:hint="eastAsia"/>
          <w:sz w:val="24"/>
          <w:szCs w:val="24"/>
        </w:rPr>
        <w:t xml:space="preserve">3． </w:t>
      </w:r>
      <w:r w:rsidRPr="002D0DB8">
        <w:rPr>
          <w:rFonts w:ascii="宋体" w:hAnsi="宋体" w:hint="eastAsia"/>
          <w:sz w:val="24"/>
          <w:szCs w:val="24"/>
        </w:rPr>
        <w:t>是在消化吸收经济学和现代管理科学理论基础上的重大突破、发展和创新。</w:t>
      </w:r>
    </w:p>
    <w:p w14:paraId="2D4C2C2A" w14:textId="77777777" w:rsidR="004C5B8A" w:rsidRPr="002D0DB8" w:rsidRDefault="004C5B8A" w:rsidP="004C5B8A">
      <w:pPr>
        <w:widowControl/>
        <w:shd w:val="clear" w:color="auto" w:fill="FFFFFF"/>
        <w:adjustRightInd w:val="0"/>
        <w:snapToGrid w:val="0"/>
        <w:spacing w:line="283" w:lineRule="auto"/>
        <w:ind w:firstLineChars="200" w:firstLine="480"/>
        <w:contextualSpacing/>
        <w:rPr>
          <w:rFonts w:ascii="宋体" w:hAnsi="宋体"/>
          <w:sz w:val="24"/>
          <w:szCs w:val="24"/>
        </w:rPr>
      </w:pPr>
      <w:r w:rsidRPr="002D0DB8">
        <w:rPr>
          <w:rFonts w:ascii="宋体" w:hAnsi="宋体" w:hint="eastAsia"/>
          <w:sz w:val="24"/>
          <w:szCs w:val="24"/>
        </w:rPr>
        <w:t>4．</w:t>
      </w:r>
      <w:r w:rsidRPr="005F3187">
        <w:rPr>
          <w:rFonts w:ascii="宋体" w:hAnsi="宋体" w:hint="eastAsia"/>
          <w:sz w:val="24"/>
          <w:szCs w:val="24"/>
        </w:rPr>
        <w:t>是解决从源头上开展预控和预警各行</w:t>
      </w:r>
      <w:r w:rsidRPr="002D0DB8">
        <w:rPr>
          <w:rFonts w:ascii="宋体" w:hAnsi="宋体" w:hint="eastAsia"/>
          <w:sz w:val="24"/>
          <w:szCs w:val="24"/>
        </w:rPr>
        <w:t>各业隐蔽性、渐进性破坏的各种不安全腐蚀隐患的国际上目前最有效、最可靠的科学办法；同时供应侧从源头上开始就要考虑制定出腐蚀控制工程事后的循环经济的方案、社会责任，不为全球留下任何危害。</w:t>
      </w:r>
    </w:p>
    <w:p w14:paraId="5E472597" w14:textId="77777777" w:rsidR="004C5B8A" w:rsidRPr="002D0DB8" w:rsidRDefault="004C5B8A" w:rsidP="004C5B8A">
      <w:pPr>
        <w:widowControl/>
        <w:shd w:val="clear" w:color="auto" w:fill="FFFFFF"/>
        <w:adjustRightInd w:val="0"/>
        <w:snapToGrid w:val="0"/>
        <w:spacing w:line="283" w:lineRule="auto"/>
        <w:ind w:firstLineChars="200" w:firstLine="480"/>
        <w:contextualSpacing/>
        <w:rPr>
          <w:rFonts w:ascii="宋体" w:hAnsi="宋体"/>
          <w:sz w:val="24"/>
          <w:szCs w:val="24"/>
        </w:rPr>
      </w:pPr>
      <w:r w:rsidRPr="002D0DB8">
        <w:rPr>
          <w:rFonts w:ascii="宋体" w:hAnsi="宋体" w:hint="eastAsia"/>
          <w:sz w:val="24"/>
          <w:szCs w:val="24"/>
        </w:rPr>
        <w:t>5．是当前我国大量的、在役的基础设施、工程和装置中潜在的腐蚀安全风险、环保风险的最佳解决方案。</w:t>
      </w:r>
    </w:p>
    <w:p w14:paraId="6A7A05FE" w14:textId="77777777" w:rsidR="004C5B8A" w:rsidRPr="002D0DB8" w:rsidRDefault="004C5B8A" w:rsidP="004C5B8A">
      <w:pPr>
        <w:adjustRightInd w:val="0"/>
        <w:snapToGrid w:val="0"/>
        <w:spacing w:line="283" w:lineRule="auto"/>
        <w:ind w:firstLineChars="200" w:firstLine="480"/>
        <w:contextualSpacing/>
        <w:rPr>
          <w:rFonts w:ascii="宋体" w:hAnsi="宋体"/>
          <w:sz w:val="24"/>
          <w:szCs w:val="24"/>
        </w:rPr>
      </w:pPr>
      <w:r w:rsidRPr="002D0DB8">
        <w:rPr>
          <w:rFonts w:ascii="宋体" w:hAnsi="宋体" w:hint="eastAsia"/>
          <w:sz w:val="24"/>
          <w:szCs w:val="24"/>
        </w:rPr>
        <w:t xml:space="preserve">6．是创立世界未来工业项目实施及管理的新模式，此项工程的实施，对奠定我国在未来世界工业的地位及领导作用有非常重要的意义。   </w:t>
      </w:r>
    </w:p>
    <w:p w14:paraId="6644CFF1" w14:textId="77777777" w:rsidR="004C5B8A" w:rsidRPr="002D0DB8" w:rsidRDefault="004C5B8A" w:rsidP="004C5B8A">
      <w:pPr>
        <w:adjustRightInd w:val="0"/>
        <w:snapToGrid w:val="0"/>
        <w:spacing w:line="283" w:lineRule="auto"/>
        <w:ind w:firstLineChars="200" w:firstLine="480"/>
        <w:contextualSpacing/>
        <w:rPr>
          <w:rFonts w:ascii="宋体" w:hAnsi="宋体"/>
          <w:sz w:val="24"/>
          <w:szCs w:val="24"/>
        </w:rPr>
      </w:pPr>
      <w:r w:rsidRPr="002D0DB8">
        <w:rPr>
          <w:rFonts w:ascii="宋体" w:hAnsi="宋体" w:hint="eastAsia"/>
          <w:sz w:val="24"/>
          <w:szCs w:val="24"/>
        </w:rPr>
        <w:t>7．在开展适应现代工业化、信息化高度融合的大数据的基础上，进而全面实施互联网+,为实现腐蚀控制工程全生命周期全智能化服务将做出重大贡献。</w:t>
      </w:r>
    </w:p>
    <w:p w14:paraId="78EA3540" w14:textId="77777777" w:rsidR="004C5B8A" w:rsidRPr="002D0DB8" w:rsidRDefault="004C5B8A" w:rsidP="004C5B8A">
      <w:pPr>
        <w:widowControl/>
        <w:shd w:val="clear" w:color="auto" w:fill="FFFFFF"/>
        <w:adjustRightInd w:val="0"/>
        <w:snapToGrid w:val="0"/>
        <w:spacing w:line="283" w:lineRule="auto"/>
        <w:ind w:firstLineChars="200" w:firstLine="480"/>
        <w:contextualSpacing/>
        <w:rPr>
          <w:rFonts w:ascii="宋体" w:hAnsi="宋体"/>
          <w:sz w:val="24"/>
          <w:szCs w:val="24"/>
        </w:rPr>
      </w:pPr>
      <w:r w:rsidRPr="002D0DB8">
        <w:rPr>
          <w:rFonts w:ascii="宋体" w:hAnsi="宋体" w:hint="eastAsia"/>
          <w:sz w:val="24"/>
          <w:szCs w:val="24"/>
        </w:rPr>
        <w:t>8．通过这一领域标准化的制定和实施，可以使任何一个腐蚀控制工程项目从开始就能依据遵循相应的标准，对该腐蚀控制工程全生命周期全过程链条上所需要相关必要确保的有关条件、环节、节点、要素以及其上相应的腐蚀风险等就能够制定出相应的具有针对性的整体性、系统性、相互协调优化性的综合性的科学保证及预防措施和相应规范；在投入生产运行过程中就能够依据遵循相应的科学保证及预防措施和相应规范、随时随处加以监视、控制；一旦出现腐蚀风险同样能够依据遵循相应的科学保证及预防措施和相应规范提前预警，实施相应的预案和对策，实现防止和杜绝各种突发性，特别是重大安全事故环保事故的发生。</w:t>
      </w:r>
    </w:p>
    <w:p w14:paraId="4C09DD3F" w14:textId="77777777" w:rsidR="004C5B8A" w:rsidRPr="002D0DB8"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1.4 国际社会评价</w:t>
      </w:r>
    </w:p>
    <w:p w14:paraId="3179A39D" w14:textId="77777777" w:rsidR="004C5B8A" w:rsidRPr="002D0DB8"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国际社会对腐蚀控制工程全生命周期理论为解决安全、节能、环保，确保主体工程高效、经济、长寿命运行，给予了高度的评价。</w:t>
      </w:r>
    </w:p>
    <w:p w14:paraId="22867CD4" w14:textId="77777777" w:rsidR="004C5B8A" w:rsidRPr="002D0DB8"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 xml:space="preserve">发展腐蚀控制工程全生命周期标准将促进最佳实践，更好地提升管理基础设施的能力，减少影响环境和增加成本的灾难性事故发生（加拿大 </w:t>
      </w:r>
      <w:r w:rsidRPr="002D0DB8">
        <w:rPr>
          <w:rFonts w:ascii="宋体" w:hAnsi="宋体"/>
          <w:sz w:val="24"/>
          <w:szCs w:val="24"/>
        </w:rPr>
        <w:t>Kingston, Darryl Mr.</w:t>
      </w:r>
      <w:r w:rsidRPr="002D0DB8">
        <w:rPr>
          <w:rFonts w:ascii="宋体" w:hAnsi="宋体" w:hint="eastAsia"/>
          <w:sz w:val="24"/>
          <w:szCs w:val="24"/>
        </w:rPr>
        <w:t>）；腐蚀控制全</w:t>
      </w:r>
      <w:proofErr w:type="gramStart"/>
      <w:r w:rsidRPr="002D0DB8">
        <w:rPr>
          <w:rFonts w:ascii="宋体" w:hAnsi="宋体" w:hint="eastAsia"/>
          <w:sz w:val="24"/>
          <w:szCs w:val="24"/>
        </w:rPr>
        <w:t>全</w:t>
      </w:r>
      <w:proofErr w:type="gramEnd"/>
      <w:r w:rsidRPr="002D0DB8">
        <w:rPr>
          <w:rFonts w:ascii="宋体" w:hAnsi="宋体" w:hint="eastAsia"/>
          <w:sz w:val="24"/>
          <w:szCs w:val="24"/>
        </w:rPr>
        <w:t>生命周期管理非常重要，可以提高制造部件、装置的可持续性，减少管道、容器中有害物质泄漏带来的污染，避免重大危害 (法国</w:t>
      </w:r>
      <w:r w:rsidRPr="002D0DB8">
        <w:rPr>
          <w:rFonts w:ascii="宋体" w:hAnsi="宋体"/>
          <w:sz w:val="24"/>
          <w:szCs w:val="24"/>
        </w:rPr>
        <w:t>COSTES, Alain M.</w:t>
      </w:r>
      <w:r w:rsidRPr="002D0DB8">
        <w:rPr>
          <w:rFonts w:ascii="宋体" w:hAnsi="宋体" w:hint="eastAsia"/>
          <w:sz w:val="24"/>
          <w:szCs w:val="24"/>
        </w:rPr>
        <w:t>）；腐蚀控制生命工程生命周期将是最通</w:t>
      </w:r>
      <w:r w:rsidRPr="002D0DB8">
        <w:rPr>
          <w:rFonts w:ascii="宋体" w:hAnsi="宋体" w:hint="eastAsia"/>
          <w:sz w:val="24"/>
          <w:szCs w:val="24"/>
        </w:rPr>
        <w:lastRenderedPageBreak/>
        <w:t>用的指导和最好的实践，有效的腐蚀控制程序将提高环境的可持续性、安全和减少灾难性的发生（美国</w:t>
      </w:r>
      <w:r w:rsidRPr="002D0DB8">
        <w:rPr>
          <w:rFonts w:ascii="宋体" w:hAnsi="宋体"/>
          <w:sz w:val="24"/>
          <w:szCs w:val="24"/>
        </w:rPr>
        <w:t>Team, ANSI ISO</w:t>
      </w:r>
      <w:r w:rsidRPr="002D0DB8">
        <w:rPr>
          <w:rFonts w:ascii="宋体" w:hAnsi="宋体" w:hint="eastAsia"/>
          <w:sz w:val="24"/>
          <w:szCs w:val="24"/>
        </w:rPr>
        <w:t>）；腐蚀引起的破坏是多种多样的，腐蚀控制工程生命周期的标准化将是一个了不起的主动解决问题的途径（印度</w:t>
      </w:r>
      <w:r w:rsidRPr="002D0DB8">
        <w:rPr>
          <w:rFonts w:ascii="宋体" w:hAnsi="宋体"/>
          <w:sz w:val="24"/>
          <w:szCs w:val="24"/>
        </w:rPr>
        <w:t>Sachdeva, Bhawana Dr</w:t>
      </w:r>
      <w:r w:rsidRPr="002D0DB8">
        <w:rPr>
          <w:rFonts w:ascii="宋体" w:hAnsi="宋体" w:hint="eastAsia"/>
          <w:sz w:val="24"/>
          <w:szCs w:val="24"/>
        </w:rPr>
        <w:t>）；根据与广泛的相关利益方商讨，该提案具有广泛的市场关联性（奥地利</w:t>
      </w:r>
      <w:r w:rsidRPr="002D0DB8">
        <w:rPr>
          <w:rFonts w:ascii="宋体" w:hAnsi="宋体"/>
          <w:sz w:val="24"/>
          <w:szCs w:val="24"/>
        </w:rPr>
        <w:t xml:space="preserve">Gruen, Karl </w:t>
      </w:r>
      <w:proofErr w:type="spellStart"/>
      <w:r w:rsidRPr="002D0DB8">
        <w:rPr>
          <w:rFonts w:ascii="宋体" w:hAnsi="宋体"/>
          <w:sz w:val="24"/>
          <w:szCs w:val="24"/>
        </w:rPr>
        <w:t>Mr</w:t>
      </w:r>
      <w:proofErr w:type="spellEnd"/>
      <w:r w:rsidRPr="002D0DB8">
        <w:rPr>
          <w:rFonts w:ascii="宋体" w:hAnsi="宋体" w:hint="eastAsia"/>
          <w:sz w:val="24"/>
          <w:szCs w:val="24"/>
        </w:rPr>
        <w:t>）；这一新的活动领域可以用作现有的TC及其互连的补充（捷克</w:t>
      </w:r>
      <w:proofErr w:type="spellStart"/>
      <w:r w:rsidRPr="002D0DB8">
        <w:rPr>
          <w:rFonts w:ascii="宋体" w:hAnsi="宋体" w:hint="eastAsia"/>
          <w:sz w:val="24"/>
          <w:szCs w:val="24"/>
        </w:rPr>
        <w:t>Kuklova</w:t>
      </w:r>
      <w:proofErr w:type="spellEnd"/>
      <w:r w:rsidRPr="002D0DB8">
        <w:rPr>
          <w:rFonts w:ascii="宋体" w:hAnsi="宋体" w:hint="eastAsia"/>
          <w:sz w:val="24"/>
          <w:szCs w:val="24"/>
        </w:rPr>
        <w:t xml:space="preserve">, </w:t>
      </w:r>
      <w:proofErr w:type="spellStart"/>
      <w:r w:rsidRPr="002D0DB8">
        <w:rPr>
          <w:rFonts w:ascii="宋体" w:hAnsi="宋体" w:hint="eastAsia"/>
          <w:sz w:val="24"/>
          <w:szCs w:val="24"/>
        </w:rPr>
        <w:t>Lydie</w:t>
      </w:r>
      <w:proofErr w:type="spellEnd"/>
      <w:r w:rsidRPr="002D0DB8">
        <w:rPr>
          <w:rFonts w:ascii="宋体" w:hAnsi="宋体" w:hint="eastAsia"/>
          <w:sz w:val="24"/>
          <w:szCs w:val="24"/>
        </w:rPr>
        <w:t xml:space="preserve"> Mrs.）；生命周期评价（LCA）标准目前不包含在任何TC中，但越来越重要。这是一个对现有ISO TC很好的补充，它不与ISO/TC 156形成竞争（荷兰</w:t>
      </w:r>
      <w:r w:rsidRPr="002D0DB8">
        <w:rPr>
          <w:rFonts w:ascii="宋体" w:hAnsi="宋体"/>
          <w:sz w:val="24"/>
          <w:szCs w:val="24"/>
        </w:rPr>
        <w:t xml:space="preserve">Bijl, </w:t>
      </w:r>
      <w:proofErr w:type="spellStart"/>
      <w:r w:rsidRPr="002D0DB8">
        <w:rPr>
          <w:rFonts w:ascii="宋体" w:hAnsi="宋体"/>
          <w:sz w:val="24"/>
          <w:szCs w:val="24"/>
        </w:rPr>
        <w:t>Pim</w:t>
      </w:r>
      <w:proofErr w:type="spellEnd"/>
      <w:r w:rsidRPr="002D0DB8">
        <w:rPr>
          <w:rFonts w:ascii="宋体" w:hAnsi="宋体"/>
          <w:sz w:val="24"/>
          <w:szCs w:val="24"/>
        </w:rPr>
        <w:t xml:space="preserve"> Mr.</w:t>
      </w:r>
      <w:r w:rsidRPr="002D0DB8">
        <w:rPr>
          <w:rFonts w:ascii="宋体" w:hAnsi="宋体" w:hint="eastAsia"/>
          <w:sz w:val="24"/>
          <w:szCs w:val="24"/>
        </w:rPr>
        <w:t>）；我们同意成立新TC，原因是目前ISO没有一个TC是和腐蚀控制工程生命周期标准重叠，腐蚀控制是一个跨学科和综合性的工程技术，ISO/TC 156, ISO/TC 35 or ISO/TC 107并不能覆盖它，我们认为产品生命周期的标准化具有市场需求（波兰</w:t>
      </w:r>
      <w:r w:rsidRPr="002D0DB8">
        <w:rPr>
          <w:rFonts w:ascii="宋体" w:hAnsi="宋体"/>
          <w:sz w:val="24"/>
          <w:szCs w:val="24"/>
        </w:rPr>
        <w:t xml:space="preserve">Terlecki, Piotr </w:t>
      </w:r>
      <w:proofErr w:type="spellStart"/>
      <w:r w:rsidRPr="002D0DB8">
        <w:rPr>
          <w:rFonts w:ascii="宋体" w:hAnsi="宋体"/>
          <w:sz w:val="24"/>
          <w:szCs w:val="24"/>
        </w:rPr>
        <w:t>Mr</w:t>
      </w:r>
      <w:proofErr w:type="spellEnd"/>
      <w:r w:rsidRPr="002D0DB8">
        <w:rPr>
          <w:rFonts w:ascii="宋体" w:hAnsi="宋体" w:hint="eastAsia"/>
          <w:sz w:val="24"/>
          <w:szCs w:val="24"/>
        </w:rPr>
        <w:t>）。</w:t>
      </w:r>
    </w:p>
    <w:p w14:paraId="1C6F8CBC" w14:textId="77777777" w:rsidR="004C5B8A" w:rsidRPr="00F94D00" w:rsidRDefault="004C5B8A" w:rsidP="004C5B8A">
      <w:pPr>
        <w:adjustRightInd w:val="0"/>
        <w:snapToGrid w:val="0"/>
        <w:spacing w:line="283" w:lineRule="auto"/>
        <w:ind w:firstLineChars="200" w:firstLine="482"/>
        <w:contextualSpacing/>
        <w:rPr>
          <w:rFonts w:ascii="宋体" w:hAnsi="宋体"/>
          <w:b/>
          <w:sz w:val="24"/>
          <w:szCs w:val="24"/>
        </w:rPr>
      </w:pPr>
      <w:r w:rsidRPr="00F94D00">
        <w:rPr>
          <w:rFonts w:ascii="宋体" w:hAnsi="宋体" w:hint="eastAsia"/>
          <w:b/>
          <w:sz w:val="24"/>
          <w:szCs w:val="24"/>
        </w:rPr>
        <w:t>2.腐蚀控制工程全生命周期标准化</w:t>
      </w:r>
    </w:p>
    <w:p w14:paraId="7E76D937" w14:textId="77777777" w:rsidR="004C5B8A" w:rsidRPr="002D0DB8"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2.1国际标准化技术委员会的成立</w:t>
      </w:r>
    </w:p>
    <w:p w14:paraId="307819C7" w14:textId="77777777" w:rsidR="004C5B8A" w:rsidRPr="005F3187" w:rsidRDefault="004C5B8A" w:rsidP="004C5B8A">
      <w:pPr>
        <w:adjustRightInd w:val="0"/>
        <w:snapToGrid w:val="0"/>
        <w:spacing w:before="156" w:after="156" w:line="283" w:lineRule="auto"/>
        <w:ind w:firstLineChars="200" w:firstLine="480"/>
        <w:contextualSpacing/>
        <w:rPr>
          <w:rFonts w:ascii="宋体" w:hAnsi="宋体"/>
          <w:sz w:val="24"/>
          <w:szCs w:val="24"/>
        </w:rPr>
      </w:pPr>
      <w:r w:rsidRPr="005F3187">
        <w:rPr>
          <w:rFonts w:ascii="宋体" w:hAnsi="宋体" w:hint="eastAsia"/>
          <w:sz w:val="24"/>
          <w:szCs w:val="24"/>
        </w:rPr>
        <w:t>中美两国联合提案申请，经全世界172个国家三个月（2015年11月21-2016年2月21日）的投票认可,又经过TMB15个国家一个月（2016年3月1日-3月29日）的投票通过，最后经TMB全体会议以ISO/TMB75/2016号决议批准成立的。中国担任秘书国，中国推荐美国为主席国，国家授权由中国工业防腐蚀技术协会具体承担秘书处工作，同时承担国内技术总对口单位，并且代表国家以积极成员国身份参加本领域的国际有关活动(P国)。</w:t>
      </w:r>
    </w:p>
    <w:p w14:paraId="0A81B872" w14:textId="77777777" w:rsidR="004C5B8A" w:rsidRPr="002D0DB8"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2.2标准化体系的建设</w:t>
      </w:r>
    </w:p>
    <w:p w14:paraId="2D8D9607" w14:textId="77777777" w:rsidR="004C5B8A" w:rsidRPr="005F3187" w:rsidRDefault="004C5B8A" w:rsidP="004C5B8A">
      <w:pPr>
        <w:adjustRightInd w:val="0"/>
        <w:snapToGrid w:val="0"/>
        <w:spacing w:before="156" w:after="156" w:line="283" w:lineRule="auto"/>
        <w:ind w:firstLineChars="200" w:firstLine="480"/>
        <w:contextualSpacing/>
        <w:rPr>
          <w:rFonts w:ascii="宋体" w:hAnsi="宋体"/>
          <w:sz w:val="24"/>
          <w:szCs w:val="24"/>
        </w:rPr>
      </w:pPr>
      <w:r w:rsidRPr="002D0DB8">
        <w:rPr>
          <w:rFonts w:ascii="宋体" w:hAnsi="宋体" w:hint="eastAsia"/>
          <w:sz w:val="24"/>
          <w:szCs w:val="24"/>
        </w:rPr>
        <w:t xml:space="preserve">    </w:t>
      </w:r>
      <w:r w:rsidRPr="005F3187">
        <w:rPr>
          <w:rFonts w:ascii="宋体" w:hAnsi="宋体" w:hint="eastAsia"/>
          <w:sz w:val="24"/>
          <w:szCs w:val="24"/>
        </w:rPr>
        <w:t>腐蚀控制工程全生命周期标准化体系包括三个层次，即顶层标准、中间层标准和底层标准，体系规划见“C</w:t>
      </w:r>
      <w:r w:rsidRPr="005F3187">
        <w:rPr>
          <w:rFonts w:ascii="宋体" w:hAnsi="宋体"/>
          <w:sz w:val="24"/>
          <w:szCs w:val="24"/>
        </w:rPr>
        <w:t>CELC</w:t>
      </w:r>
      <w:r w:rsidRPr="005F3187">
        <w:rPr>
          <w:rFonts w:ascii="宋体" w:hAnsi="宋体" w:hint="eastAsia"/>
          <w:sz w:val="24"/>
          <w:szCs w:val="24"/>
        </w:rPr>
        <w:t>标准化的体系规划”图，每个层次标准介绍如下。</w:t>
      </w:r>
    </w:p>
    <w:p w14:paraId="2BC14F41" w14:textId="77777777" w:rsidR="004C5B8A" w:rsidRPr="002D0DB8" w:rsidRDefault="004C5B8A" w:rsidP="004C5B8A">
      <w:pPr>
        <w:adjustRightInd w:val="0"/>
        <w:snapToGrid w:val="0"/>
        <w:spacing w:line="283" w:lineRule="auto"/>
        <w:ind w:firstLineChars="200" w:firstLine="480"/>
        <w:contextualSpacing/>
        <w:outlineLvl w:val="0"/>
        <w:rPr>
          <w:rFonts w:ascii="宋体" w:hAnsi="宋体"/>
          <w:sz w:val="24"/>
          <w:szCs w:val="24"/>
        </w:rPr>
      </w:pPr>
      <w:r w:rsidRPr="002D0DB8">
        <w:rPr>
          <w:rFonts w:ascii="宋体" w:hAnsi="宋体" w:hint="eastAsia"/>
          <w:sz w:val="24"/>
          <w:szCs w:val="24"/>
        </w:rPr>
        <w:t>1．顶层标准</w:t>
      </w:r>
    </w:p>
    <w:p w14:paraId="320A39BF" w14:textId="77777777" w:rsidR="004C5B8A" w:rsidRPr="002D0DB8" w:rsidRDefault="004C5B8A" w:rsidP="004C5B8A">
      <w:pPr>
        <w:adjustRightInd w:val="0"/>
        <w:snapToGrid w:val="0"/>
        <w:spacing w:before="156" w:after="156" w:line="283" w:lineRule="auto"/>
        <w:ind w:firstLineChars="200" w:firstLine="480"/>
        <w:contextualSpacing/>
        <w:outlineLvl w:val="0"/>
        <w:rPr>
          <w:rFonts w:ascii="宋体" w:hAnsi="宋体"/>
          <w:sz w:val="24"/>
          <w:szCs w:val="24"/>
        </w:rPr>
      </w:pPr>
      <w:r w:rsidRPr="002D0DB8">
        <w:rPr>
          <w:rFonts w:ascii="宋体" w:hAnsi="宋体" w:hint="eastAsia"/>
          <w:sz w:val="24"/>
          <w:szCs w:val="24"/>
        </w:rPr>
        <w:t>（</w:t>
      </w:r>
      <w:r w:rsidRPr="002D0DB8">
        <w:rPr>
          <w:rFonts w:ascii="宋体" w:hAnsi="宋体"/>
          <w:sz w:val="24"/>
          <w:szCs w:val="24"/>
        </w:rPr>
        <w:t>1</w:t>
      </w:r>
      <w:r w:rsidRPr="002D0DB8">
        <w:rPr>
          <w:rFonts w:ascii="宋体" w:hAnsi="宋体" w:hint="eastAsia"/>
          <w:sz w:val="24"/>
          <w:szCs w:val="24"/>
        </w:rPr>
        <w:t>） 主标准：腐蚀控制工程全生命周期通用要求。</w:t>
      </w:r>
    </w:p>
    <w:p w14:paraId="4D5612A7" w14:textId="77777777" w:rsidR="004C5B8A" w:rsidRPr="002D0DB8" w:rsidRDefault="004C5B8A" w:rsidP="004C5B8A">
      <w:pPr>
        <w:adjustRightInd w:val="0"/>
        <w:snapToGrid w:val="0"/>
        <w:spacing w:before="156" w:after="156" w:line="283" w:lineRule="auto"/>
        <w:ind w:firstLineChars="200" w:firstLine="480"/>
        <w:contextualSpacing/>
        <w:outlineLvl w:val="0"/>
        <w:rPr>
          <w:rFonts w:ascii="宋体" w:hAnsi="宋体"/>
          <w:sz w:val="24"/>
          <w:szCs w:val="24"/>
        </w:rPr>
      </w:pPr>
      <w:r w:rsidRPr="002D0DB8">
        <w:rPr>
          <w:rFonts w:ascii="宋体" w:hAnsi="宋体" w:hint="eastAsia"/>
          <w:sz w:val="24"/>
          <w:szCs w:val="24"/>
        </w:rPr>
        <w:t>（</w:t>
      </w:r>
      <w:r w:rsidRPr="002D0DB8">
        <w:rPr>
          <w:rFonts w:ascii="宋体" w:hAnsi="宋体"/>
          <w:sz w:val="24"/>
          <w:szCs w:val="24"/>
        </w:rPr>
        <w:t>2</w:t>
      </w:r>
      <w:r w:rsidRPr="002D0DB8">
        <w:rPr>
          <w:rFonts w:ascii="宋体" w:hAnsi="宋体" w:hint="eastAsia"/>
          <w:sz w:val="24"/>
          <w:szCs w:val="24"/>
        </w:rPr>
        <w:t>） 配套标准：腐蚀控制工程全生命周期基础 术语、腐蚀控制工程全生命周期标准体系指南、腐蚀控制工程全生命周期风险评价、腐蚀控制工程全生命周期经济评价、腐蚀控制工程全生命周期智能化技术规范、腐蚀控制电化学保护工程全生命周期通用要求。</w:t>
      </w:r>
    </w:p>
    <w:p w14:paraId="7A166855" w14:textId="77777777" w:rsidR="004C5B8A" w:rsidRPr="002D0DB8" w:rsidRDefault="004C5B8A" w:rsidP="004C5B8A">
      <w:pPr>
        <w:adjustRightInd w:val="0"/>
        <w:snapToGrid w:val="0"/>
        <w:spacing w:before="156" w:after="156" w:line="283" w:lineRule="auto"/>
        <w:ind w:firstLineChars="200" w:firstLine="480"/>
        <w:contextualSpacing/>
        <w:outlineLvl w:val="0"/>
        <w:rPr>
          <w:rFonts w:ascii="宋体" w:hAnsi="宋体"/>
          <w:sz w:val="24"/>
          <w:szCs w:val="24"/>
        </w:rPr>
      </w:pPr>
      <w:r w:rsidRPr="002D0DB8">
        <w:rPr>
          <w:rFonts w:ascii="宋体" w:hAnsi="宋体" w:hint="eastAsia"/>
          <w:sz w:val="24"/>
          <w:szCs w:val="24"/>
        </w:rPr>
        <w:t>2．中间层标准</w:t>
      </w:r>
    </w:p>
    <w:p w14:paraId="48AD72A6" w14:textId="77777777" w:rsidR="004C5B8A" w:rsidRPr="002D0DB8" w:rsidRDefault="004C5B8A" w:rsidP="004C5B8A">
      <w:pPr>
        <w:adjustRightInd w:val="0"/>
        <w:snapToGrid w:val="0"/>
        <w:spacing w:before="156" w:after="156" w:line="283" w:lineRule="auto"/>
        <w:ind w:firstLineChars="200" w:firstLine="480"/>
        <w:contextualSpacing/>
        <w:outlineLvl w:val="0"/>
        <w:rPr>
          <w:rFonts w:ascii="宋体" w:hAnsi="宋体"/>
          <w:sz w:val="24"/>
          <w:szCs w:val="24"/>
        </w:rPr>
      </w:pPr>
      <w:r w:rsidRPr="002D0DB8">
        <w:rPr>
          <w:rFonts w:ascii="宋体" w:hAnsi="宋体" w:hint="eastAsia"/>
          <w:sz w:val="24"/>
          <w:szCs w:val="24"/>
        </w:rPr>
        <w:t>针对某些腐蚀严重、关系安全且涉及面广的典型腐蚀控制工程领域，如发电厂（核电、火电、水力、风力、光伏）、化工厂、钢筋混凝土、管道等制定标准。按照顶层标准制定的模式制定相应的行业、专业腐蚀控制工程全生命周期的相应具体的标准。</w:t>
      </w:r>
    </w:p>
    <w:p w14:paraId="41142831" w14:textId="77777777" w:rsidR="004C5B8A" w:rsidRPr="002D0DB8" w:rsidRDefault="004C5B8A" w:rsidP="004C5B8A">
      <w:pPr>
        <w:adjustRightInd w:val="0"/>
        <w:snapToGrid w:val="0"/>
        <w:spacing w:before="156" w:after="156" w:line="283" w:lineRule="auto"/>
        <w:ind w:firstLineChars="200" w:firstLine="480"/>
        <w:contextualSpacing/>
        <w:outlineLvl w:val="0"/>
        <w:rPr>
          <w:rFonts w:ascii="宋体" w:hAnsi="宋体"/>
          <w:sz w:val="24"/>
          <w:szCs w:val="24"/>
        </w:rPr>
      </w:pPr>
      <w:r w:rsidRPr="002D0DB8">
        <w:rPr>
          <w:rFonts w:ascii="宋体" w:hAnsi="宋体" w:hint="eastAsia"/>
          <w:sz w:val="24"/>
          <w:szCs w:val="24"/>
        </w:rPr>
        <w:t>3．底层标准</w:t>
      </w:r>
    </w:p>
    <w:p w14:paraId="3D56AA21" w14:textId="77777777" w:rsidR="004C5B8A" w:rsidRPr="005F3187" w:rsidRDefault="004C5B8A" w:rsidP="004C5B8A">
      <w:pPr>
        <w:adjustRightInd w:val="0"/>
        <w:snapToGrid w:val="0"/>
        <w:spacing w:before="156" w:after="156" w:line="283" w:lineRule="auto"/>
        <w:ind w:firstLineChars="200" w:firstLine="480"/>
        <w:contextualSpacing/>
        <w:outlineLvl w:val="0"/>
        <w:rPr>
          <w:rFonts w:ascii="宋体" w:hAnsi="宋体"/>
          <w:kern w:val="0"/>
          <w:sz w:val="24"/>
          <w:szCs w:val="24"/>
        </w:rPr>
      </w:pPr>
      <w:r w:rsidRPr="002D0DB8">
        <w:rPr>
          <w:rFonts w:ascii="宋体" w:hAnsi="宋体" w:hint="eastAsia"/>
          <w:sz w:val="24"/>
          <w:szCs w:val="24"/>
        </w:rPr>
        <w:t>依据顶层或相应中间层的标准，对某一个具体工程、项目、甚至主体工程上某一个点上的腐蚀控制制定出相应的可具体操作实施的底层标准。</w:t>
      </w:r>
    </w:p>
    <w:p w14:paraId="40C99505" w14:textId="77777777" w:rsidR="004C5B8A" w:rsidRPr="005F3187" w:rsidRDefault="004C5B8A" w:rsidP="004C5B8A">
      <w:pPr>
        <w:widowControl/>
        <w:spacing w:before="156" w:after="156"/>
        <w:ind w:firstLineChars="200" w:firstLine="480"/>
        <w:rPr>
          <w:rFonts w:ascii="宋体" w:hAnsi="宋体"/>
          <w:kern w:val="0"/>
          <w:sz w:val="24"/>
          <w:szCs w:val="24"/>
        </w:rPr>
        <w:sectPr w:rsidR="004C5B8A" w:rsidRPr="005F3187" w:rsidSect="00F60AC4">
          <w:pgSz w:w="11906" w:h="16838"/>
          <w:pgMar w:top="1440" w:right="1080" w:bottom="1440" w:left="1080" w:header="851" w:footer="992" w:gutter="0"/>
          <w:cols w:space="425"/>
          <w:docGrid w:linePitch="312"/>
        </w:sectPr>
      </w:pPr>
    </w:p>
    <w:p w14:paraId="1066C347" w14:textId="14370AF3" w:rsidR="004C5B8A" w:rsidRPr="005F3187" w:rsidRDefault="004C5B8A" w:rsidP="004C5B8A">
      <w:pPr>
        <w:spacing w:before="156" w:after="156"/>
        <w:ind w:firstLineChars="200" w:firstLine="420"/>
      </w:pPr>
      <w:bookmarkStart w:id="0" w:name="_GoBack"/>
      <w:r>
        <w:rPr>
          <w:noProof/>
        </w:rPr>
        <w:lastRenderedPageBreak/>
        <w:drawing>
          <wp:anchor distT="0" distB="0" distL="114300" distR="114300" simplePos="0" relativeHeight="251658240" behindDoc="0" locked="0" layoutInCell="1" allowOverlap="1" wp14:editId="283F01DC">
            <wp:simplePos x="0" y="0"/>
            <wp:positionH relativeFrom="column">
              <wp:posOffset>349885</wp:posOffset>
            </wp:positionH>
            <wp:positionV relativeFrom="paragraph">
              <wp:posOffset>592455</wp:posOffset>
            </wp:positionV>
            <wp:extent cx="9611360" cy="5967095"/>
            <wp:effectExtent l="0" t="0" r="889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11360" cy="59670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15E21D4" w14:textId="77777777" w:rsidR="004C5B8A" w:rsidRPr="005F3187" w:rsidRDefault="004C5B8A" w:rsidP="004C5B8A">
      <w:pPr>
        <w:spacing w:before="156" w:after="156"/>
        <w:ind w:firstLineChars="200" w:firstLine="560"/>
        <w:rPr>
          <w:rFonts w:ascii="宋体" w:hAnsi="宋体"/>
          <w:sz w:val="28"/>
          <w:szCs w:val="28"/>
        </w:rPr>
        <w:sectPr w:rsidR="004C5B8A" w:rsidRPr="005F3187" w:rsidSect="00F60AC4">
          <w:pgSz w:w="16838" w:h="11906" w:orient="landscape"/>
          <w:pgMar w:top="851" w:right="851" w:bottom="851" w:left="851" w:header="851" w:footer="992" w:gutter="0"/>
          <w:cols w:space="425"/>
          <w:docGrid w:linePitch="312"/>
        </w:sectPr>
      </w:pPr>
    </w:p>
    <w:p w14:paraId="2344B435"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lastRenderedPageBreak/>
        <w:t>2.3 国际标准的研制</w:t>
      </w:r>
    </w:p>
    <w:p w14:paraId="1DC22834"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目前，I</w:t>
      </w:r>
      <w:r w:rsidRPr="00205BF7">
        <w:rPr>
          <w:rFonts w:ascii="宋体" w:hAnsi="宋体"/>
          <w:sz w:val="24"/>
          <w:szCs w:val="24"/>
        </w:rPr>
        <w:t>SO</w:t>
      </w:r>
      <w:r w:rsidRPr="00205BF7">
        <w:rPr>
          <w:rFonts w:ascii="宋体" w:hAnsi="宋体" w:hint="eastAsia"/>
          <w:sz w:val="24"/>
          <w:szCs w:val="24"/>
        </w:rPr>
        <w:t>已批准立项、在编的标准包括以下四项：《腐蚀控制工程全生命周期 通用要求》、《腐蚀控制工程全生命周期 风险评价》、《管道腐蚀控制工程全生命周期通用要求》和《火电厂腐蚀控制工程全生命周期通用要求》，其中ISO/AWI 23123《腐蚀控制工程全生命周期 通用要求》于2018年1月批准立项，ISO/AWI 23222《腐蚀控制工程全生命周期 风险评价》和</w:t>
      </w:r>
      <w:r w:rsidRPr="00205BF7">
        <w:rPr>
          <w:rFonts w:ascii="宋体" w:hAnsi="宋体"/>
          <w:sz w:val="24"/>
          <w:szCs w:val="24"/>
        </w:rPr>
        <w:t>ISO/AWI 23221</w:t>
      </w:r>
      <w:r w:rsidRPr="00205BF7">
        <w:rPr>
          <w:rFonts w:ascii="宋体" w:hAnsi="宋体" w:hint="eastAsia"/>
          <w:sz w:val="24"/>
          <w:szCs w:val="24"/>
        </w:rPr>
        <w:t>《管道腐蚀控制工程全生命周期通用要求》于2018年3月批准立项，三项标准现在已顺利推进至委员会草案（CD）阶段，标准的文稿在日本会议上通过与各成员国的沟通、交流，对三项标准的修改初步达成了一致意见，待对文稿修改并经相关成员国确认后，提交ISO/TC56/</w:t>
      </w:r>
      <w:proofErr w:type="spellStart"/>
      <w:r w:rsidRPr="00205BF7">
        <w:rPr>
          <w:rFonts w:ascii="宋体" w:hAnsi="宋体" w:hint="eastAsia"/>
          <w:sz w:val="24"/>
          <w:szCs w:val="24"/>
        </w:rPr>
        <w:t>SCl</w:t>
      </w:r>
      <w:proofErr w:type="spellEnd"/>
      <w:r w:rsidRPr="00205BF7">
        <w:rPr>
          <w:rFonts w:ascii="宋体" w:hAnsi="宋体" w:hint="eastAsia"/>
          <w:sz w:val="24"/>
          <w:szCs w:val="24"/>
        </w:rPr>
        <w:t>标准委员会启动全球成员国的投票，投票通过后，即进入DIS、FDIS阶段，最后发布与实施。</w:t>
      </w:r>
      <w:r w:rsidRPr="00205BF7">
        <w:rPr>
          <w:rFonts w:ascii="宋体" w:hAnsi="宋体"/>
          <w:sz w:val="24"/>
          <w:szCs w:val="24"/>
        </w:rPr>
        <w:t>ISO/AWI 24239</w:t>
      </w:r>
      <w:r w:rsidRPr="00205BF7">
        <w:rPr>
          <w:rFonts w:ascii="宋体" w:hAnsi="宋体" w:hint="eastAsia"/>
          <w:sz w:val="24"/>
          <w:szCs w:val="24"/>
        </w:rPr>
        <w:t>《火电厂腐蚀控制工程全生命周期通用要求》于201</w:t>
      </w:r>
      <w:r w:rsidRPr="00205BF7">
        <w:rPr>
          <w:rFonts w:ascii="宋体" w:hAnsi="宋体"/>
          <w:sz w:val="24"/>
          <w:szCs w:val="24"/>
        </w:rPr>
        <w:t>9</w:t>
      </w:r>
      <w:r w:rsidRPr="00205BF7">
        <w:rPr>
          <w:rFonts w:ascii="宋体" w:hAnsi="宋体" w:hint="eastAsia"/>
          <w:sz w:val="24"/>
          <w:szCs w:val="24"/>
        </w:rPr>
        <w:t>年</w:t>
      </w:r>
      <w:r w:rsidRPr="00205BF7">
        <w:rPr>
          <w:rFonts w:ascii="宋体" w:hAnsi="宋体"/>
          <w:sz w:val="24"/>
          <w:szCs w:val="24"/>
        </w:rPr>
        <w:t>7</w:t>
      </w:r>
      <w:r w:rsidRPr="00205BF7">
        <w:rPr>
          <w:rFonts w:ascii="宋体" w:hAnsi="宋体" w:hint="eastAsia"/>
          <w:sz w:val="24"/>
          <w:szCs w:val="24"/>
        </w:rPr>
        <w:t>月批准立项，现处于标准的编制起草阶段。</w:t>
      </w:r>
    </w:p>
    <w:p w14:paraId="3C8D094A" w14:textId="77777777" w:rsidR="004C5B8A" w:rsidRPr="00F94D00" w:rsidRDefault="004C5B8A" w:rsidP="004C5B8A">
      <w:pPr>
        <w:adjustRightInd w:val="0"/>
        <w:snapToGrid w:val="0"/>
        <w:spacing w:before="156" w:after="156" w:line="295" w:lineRule="auto"/>
        <w:ind w:firstLineChars="200" w:firstLine="482"/>
        <w:contextualSpacing/>
        <w:outlineLvl w:val="0"/>
        <w:rPr>
          <w:rFonts w:ascii="宋体" w:hAnsi="宋体"/>
          <w:b/>
          <w:sz w:val="24"/>
          <w:szCs w:val="24"/>
        </w:rPr>
      </w:pPr>
      <w:r w:rsidRPr="00F94D00">
        <w:rPr>
          <w:rFonts w:ascii="宋体" w:hAnsi="宋体" w:hint="eastAsia"/>
          <w:b/>
          <w:sz w:val="24"/>
          <w:szCs w:val="24"/>
        </w:rPr>
        <w:t>3.理论在烟道气脱硫装置中的应用</w:t>
      </w:r>
    </w:p>
    <w:p w14:paraId="09AA30C8"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3.1案例介绍</w:t>
      </w:r>
    </w:p>
    <w:p w14:paraId="611E146A"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某化工集团自备电厂共有4台锅炉</w:t>
      </w:r>
      <w:r w:rsidRPr="00205BF7">
        <w:rPr>
          <w:rFonts w:ascii="宋体" w:hAnsi="宋体"/>
          <w:sz w:val="24"/>
          <w:szCs w:val="24"/>
        </w:rPr>
        <w:t>75t/h</w:t>
      </w:r>
      <w:r w:rsidRPr="00205BF7">
        <w:rPr>
          <w:rFonts w:ascii="宋体" w:hAnsi="宋体" w:hint="eastAsia"/>
          <w:sz w:val="24"/>
          <w:szCs w:val="24"/>
        </w:rPr>
        <w:t>烟道气脱硫装置，脱硫塔腐蚀控制工程采用玻璃鳞片内衬腐蚀控制隔离技术，自2015年11月17日验收运行后，不断出现腐蚀控制层脱落、塔壁腐蚀穿孔、喷淋支撑</w:t>
      </w:r>
      <w:proofErr w:type="gramStart"/>
      <w:r w:rsidRPr="00205BF7">
        <w:rPr>
          <w:rFonts w:ascii="宋体" w:hAnsi="宋体" w:hint="eastAsia"/>
          <w:sz w:val="24"/>
          <w:szCs w:val="24"/>
        </w:rPr>
        <w:t>樑</w:t>
      </w:r>
      <w:proofErr w:type="gramEnd"/>
      <w:r w:rsidRPr="00205BF7">
        <w:rPr>
          <w:rFonts w:ascii="宋体" w:hAnsi="宋体" w:hint="eastAsia"/>
          <w:sz w:val="24"/>
          <w:szCs w:val="24"/>
        </w:rPr>
        <w:t>腐蚀断裂、喷淋管堵塞结晶最后断裂、底板腐蚀控制层被掉下的喷淋玻璃管砸坏而腐蚀泄漏等，致使脱硫塔一直无法正常运行，中间进行维修，维修</w:t>
      </w:r>
      <w:proofErr w:type="gramStart"/>
      <w:r w:rsidRPr="00205BF7">
        <w:rPr>
          <w:rFonts w:ascii="宋体" w:hAnsi="宋体" w:hint="eastAsia"/>
          <w:sz w:val="24"/>
          <w:szCs w:val="24"/>
        </w:rPr>
        <w:t>部分累修累坏</w:t>
      </w:r>
      <w:proofErr w:type="gramEnd"/>
      <w:r w:rsidRPr="00205BF7">
        <w:rPr>
          <w:rFonts w:ascii="宋体" w:hAnsi="宋体" w:hint="eastAsia"/>
          <w:sz w:val="24"/>
          <w:szCs w:val="24"/>
        </w:rPr>
        <w:t>。经委托，中国工业防腐蚀技术协会组织专家组依据《腐蚀控制工程全生命周期通用要求》（GB/T33314-2016）对脱硫塔腐蚀控制层失效进行了技术鉴定，鉴定内容包括：</w:t>
      </w:r>
    </w:p>
    <w:p w14:paraId="5A020358"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工程竣工验收后多次出现脱硫塔内壁玻璃鳞片脱落现象，钢制塔壁受到强酸腐蚀，短时间内塔壁腐烂造成酸性液体（硫酸铵）大量泄漏；脱硫塔耐蚀性能差，严重泄漏；</w:t>
      </w:r>
    </w:p>
    <w:p w14:paraId="1A4722D5"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脱落的玻璃鳞片堵塞喷淋系统，喷头被堵塞后造成系统停车；硫铵</w:t>
      </w:r>
      <w:proofErr w:type="gramStart"/>
      <w:r w:rsidRPr="00205BF7">
        <w:rPr>
          <w:rFonts w:ascii="宋体" w:hAnsi="宋体" w:hint="eastAsia"/>
          <w:sz w:val="24"/>
          <w:szCs w:val="24"/>
        </w:rPr>
        <w:t>增浓段管道</w:t>
      </w:r>
      <w:proofErr w:type="gramEnd"/>
      <w:r w:rsidRPr="00205BF7">
        <w:rPr>
          <w:rFonts w:ascii="宋体" w:hAnsi="宋体" w:hint="eastAsia"/>
          <w:sz w:val="24"/>
          <w:szCs w:val="24"/>
        </w:rPr>
        <w:t>与脱硫管道堵塞；</w:t>
      </w:r>
    </w:p>
    <w:p w14:paraId="36101361"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脱硫塔内支撑大梁被腐蚀断裂，造成严重安全隐患；设备支撑梁（架）耐腐蚀性差，严重断裂；</w:t>
      </w:r>
    </w:p>
    <w:p w14:paraId="21C44D74"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多次对腐蚀控制层维修，但不能从根本上解决问题。</w:t>
      </w:r>
    </w:p>
    <w:p w14:paraId="02DC0D1F"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3.2腐蚀控制工程全生命周期理论解剖案例</w:t>
      </w:r>
    </w:p>
    <w:p w14:paraId="4EF017A8"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本案例—烟气脱硫装置脱硫塔腐蚀控制工程项目涉及的腐蚀控制工程全生命周期的要素和环节包括：目标、腐蚀源、材料、技术、设计、施工、验收、运行、维修、文件与记录、资源管理、综合评定等。通过对烟道气脱硫装置全生命周期上的上述要素和环节解剖，揭示了腐蚀控制工程全生命周期理论才是解决腐蚀问题的途径。</w:t>
      </w:r>
    </w:p>
    <w:p w14:paraId="6BC8671E"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(1) 目标：使烟道气脱硫装置脱硫塔腐蚀得到有效控制，达到安全、经济、</w:t>
      </w:r>
      <w:r w:rsidRPr="00205BF7">
        <w:rPr>
          <w:rFonts w:ascii="宋体" w:hAnsi="宋体" w:hint="eastAsia"/>
          <w:sz w:val="24"/>
          <w:szCs w:val="24"/>
        </w:rPr>
        <w:lastRenderedPageBreak/>
        <w:t>长生命周期运行和绿色环保的最佳效益；</w:t>
      </w:r>
    </w:p>
    <w:p w14:paraId="0228C7A3"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(2) 腐蚀源：包括烟气成分、温度、脱硫塔的运行工况等；</w:t>
      </w:r>
    </w:p>
    <w:p w14:paraId="717F74AE" w14:textId="77777777" w:rsidR="004C5B8A" w:rsidRDefault="004C5B8A" w:rsidP="004C5B8A">
      <w:pPr>
        <w:adjustRightInd w:val="0"/>
        <w:snapToGrid w:val="0"/>
        <w:spacing w:before="156" w:after="156" w:line="295" w:lineRule="auto"/>
        <w:ind w:firstLineChars="200" w:firstLine="480"/>
        <w:contextualSpacing/>
        <w:outlineLvl w:val="0"/>
        <w:rPr>
          <w:rFonts w:ascii="宋体" w:hAnsi="宋体" w:hint="eastAsia"/>
          <w:sz w:val="24"/>
          <w:szCs w:val="24"/>
        </w:rPr>
      </w:pPr>
      <w:r w:rsidRPr="00205BF7">
        <w:rPr>
          <w:rFonts w:ascii="宋体" w:hAnsi="宋体" w:hint="eastAsia"/>
          <w:sz w:val="24"/>
          <w:szCs w:val="24"/>
        </w:rPr>
        <w:t>本案例中，在确认腐蚀源时，未考虑到粉尘浓度超标引起的喷淋玻璃钢管堵塞、结晶、断裂，掉落砸坏</w:t>
      </w:r>
      <w:proofErr w:type="gramStart"/>
      <w:r w:rsidRPr="00205BF7">
        <w:rPr>
          <w:rFonts w:ascii="宋体" w:hAnsi="宋体" w:hint="eastAsia"/>
          <w:sz w:val="24"/>
          <w:szCs w:val="24"/>
        </w:rPr>
        <w:t>增浓段底板</w:t>
      </w:r>
      <w:proofErr w:type="gramEnd"/>
      <w:r w:rsidRPr="00205BF7">
        <w:rPr>
          <w:rFonts w:ascii="宋体" w:hAnsi="宋体" w:hint="eastAsia"/>
          <w:sz w:val="24"/>
          <w:szCs w:val="24"/>
        </w:rPr>
        <w:t>的防腐层，从而导致底板腐蚀泄漏。</w:t>
      </w:r>
    </w:p>
    <w:p w14:paraId="41AC2775"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(3) 材料的选择：根据腐蚀源、使用的业绩、设计要求选择适宜的腐蚀控制材料；</w:t>
      </w:r>
    </w:p>
    <w:p w14:paraId="047281CF" w14:textId="77777777" w:rsidR="004C5B8A" w:rsidRDefault="004C5B8A" w:rsidP="004C5B8A">
      <w:pPr>
        <w:adjustRightInd w:val="0"/>
        <w:snapToGrid w:val="0"/>
        <w:spacing w:before="156" w:after="156" w:line="295" w:lineRule="auto"/>
        <w:ind w:firstLineChars="200" w:firstLine="480"/>
        <w:contextualSpacing/>
        <w:outlineLvl w:val="0"/>
        <w:rPr>
          <w:rFonts w:ascii="宋体" w:hAnsi="宋体" w:hint="eastAsia"/>
          <w:sz w:val="24"/>
          <w:szCs w:val="24"/>
        </w:rPr>
      </w:pPr>
      <w:r w:rsidRPr="00205BF7">
        <w:rPr>
          <w:rFonts w:ascii="宋体" w:hAnsi="宋体" w:hint="eastAsia"/>
          <w:sz w:val="24"/>
          <w:szCs w:val="24"/>
        </w:rPr>
        <w:t>本案中，应选择耐160℃高温型</w:t>
      </w:r>
      <w:proofErr w:type="gramStart"/>
      <w:r w:rsidRPr="00205BF7">
        <w:rPr>
          <w:rFonts w:ascii="宋体" w:hAnsi="宋体" w:hint="eastAsia"/>
          <w:sz w:val="24"/>
          <w:szCs w:val="24"/>
        </w:rPr>
        <w:t>乙烯基脂玻璃</w:t>
      </w:r>
      <w:proofErr w:type="gramEnd"/>
      <w:r w:rsidRPr="00205BF7">
        <w:rPr>
          <w:rFonts w:ascii="宋体" w:hAnsi="宋体" w:hint="eastAsia"/>
          <w:sz w:val="24"/>
          <w:szCs w:val="24"/>
        </w:rPr>
        <w:t>鳞片胶泥，但实际选择了中温（耐温130℃）型的</w:t>
      </w:r>
      <w:proofErr w:type="gramStart"/>
      <w:r w:rsidRPr="00205BF7">
        <w:rPr>
          <w:rFonts w:ascii="宋体" w:hAnsi="宋体" w:hint="eastAsia"/>
          <w:sz w:val="24"/>
          <w:szCs w:val="24"/>
        </w:rPr>
        <w:t>乙烯基脂玻璃</w:t>
      </w:r>
      <w:proofErr w:type="gramEnd"/>
      <w:r w:rsidRPr="00205BF7">
        <w:rPr>
          <w:rFonts w:ascii="宋体" w:hAnsi="宋体" w:hint="eastAsia"/>
          <w:sz w:val="24"/>
          <w:szCs w:val="24"/>
        </w:rPr>
        <w:t>鳞片胶泥,材料的选择不当是腐蚀控制层失效的原因之一。</w:t>
      </w:r>
    </w:p>
    <w:p w14:paraId="37EA8E8F" w14:textId="77777777" w:rsidR="004C5B8A" w:rsidRDefault="004C5B8A" w:rsidP="004C5B8A">
      <w:pPr>
        <w:adjustRightInd w:val="0"/>
        <w:snapToGrid w:val="0"/>
        <w:spacing w:before="156" w:after="156" w:line="295" w:lineRule="auto"/>
        <w:ind w:firstLineChars="200" w:firstLine="480"/>
        <w:contextualSpacing/>
        <w:outlineLvl w:val="0"/>
        <w:rPr>
          <w:rFonts w:ascii="宋体" w:hAnsi="宋体" w:hint="eastAsia"/>
          <w:sz w:val="24"/>
          <w:szCs w:val="24"/>
        </w:rPr>
      </w:pPr>
      <w:r>
        <w:rPr>
          <w:rFonts w:ascii="宋体" w:hAnsi="宋体" w:hint="eastAsia"/>
          <w:sz w:val="24"/>
          <w:szCs w:val="24"/>
        </w:rPr>
        <w:t>(</w:t>
      </w:r>
      <w:r w:rsidRPr="00205BF7">
        <w:rPr>
          <w:rFonts w:ascii="宋体" w:hAnsi="宋体" w:hint="eastAsia"/>
          <w:sz w:val="24"/>
          <w:szCs w:val="24"/>
        </w:rPr>
        <w:t>4</w:t>
      </w:r>
      <w:r>
        <w:rPr>
          <w:rFonts w:ascii="宋体" w:hAnsi="宋体"/>
          <w:sz w:val="24"/>
          <w:szCs w:val="24"/>
        </w:rPr>
        <w:t>）</w:t>
      </w:r>
      <w:r w:rsidRPr="00205BF7">
        <w:rPr>
          <w:rFonts w:ascii="宋体" w:hAnsi="宋体" w:hint="eastAsia"/>
          <w:sz w:val="24"/>
          <w:szCs w:val="24"/>
        </w:rPr>
        <w:t>技术的选择：选用隔离技术，内衬玻璃鳞片；</w:t>
      </w:r>
    </w:p>
    <w:p w14:paraId="3C6BCBCE" w14:textId="77777777" w:rsidR="004C5B8A" w:rsidRPr="00205BF7" w:rsidRDefault="004C5B8A" w:rsidP="004C5B8A">
      <w:pPr>
        <w:adjustRightInd w:val="0"/>
        <w:snapToGrid w:val="0"/>
        <w:spacing w:before="156" w:after="156" w:line="295" w:lineRule="auto"/>
        <w:contextualSpacing/>
        <w:outlineLvl w:val="0"/>
        <w:rPr>
          <w:rFonts w:ascii="宋体" w:hAnsi="宋体"/>
          <w:sz w:val="24"/>
          <w:szCs w:val="24"/>
        </w:rPr>
      </w:pPr>
      <w:r>
        <w:rPr>
          <w:rFonts w:ascii="宋体" w:hAnsi="宋体" w:hint="eastAsia"/>
          <w:sz w:val="24"/>
          <w:szCs w:val="24"/>
        </w:rPr>
        <w:t xml:space="preserve">    (</w:t>
      </w:r>
      <w:r w:rsidRPr="00205BF7">
        <w:rPr>
          <w:rFonts w:ascii="宋体" w:hAnsi="宋体" w:hint="eastAsia"/>
          <w:sz w:val="24"/>
          <w:szCs w:val="24"/>
        </w:rPr>
        <w:t>5</w:t>
      </w:r>
      <w:r>
        <w:rPr>
          <w:rFonts w:ascii="宋体" w:hAnsi="宋体" w:hint="eastAsia"/>
          <w:sz w:val="24"/>
          <w:szCs w:val="24"/>
        </w:rPr>
        <w:t xml:space="preserve">) </w:t>
      </w:r>
      <w:r w:rsidRPr="00205BF7">
        <w:rPr>
          <w:rFonts w:ascii="宋体" w:hAnsi="宋体" w:hint="eastAsia"/>
          <w:sz w:val="24"/>
          <w:szCs w:val="24"/>
        </w:rPr>
        <w:t>设计：本案例中，根据入口端、脱硫</w:t>
      </w:r>
      <w:proofErr w:type="gramStart"/>
      <w:r w:rsidRPr="00205BF7">
        <w:rPr>
          <w:rFonts w:ascii="宋体" w:hAnsi="宋体" w:hint="eastAsia"/>
          <w:sz w:val="24"/>
          <w:szCs w:val="24"/>
        </w:rPr>
        <w:t>塔不同</w:t>
      </w:r>
      <w:proofErr w:type="gramEnd"/>
      <w:r w:rsidRPr="00205BF7">
        <w:rPr>
          <w:rFonts w:ascii="宋体" w:hAnsi="宋体" w:hint="eastAsia"/>
          <w:sz w:val="24"/>
          <w:szCs w:val="24"/>
        </w:rPr>
        <w:t>吸收段的腐蚀源及运行工况，分别设计使用耐温180℃、150℃、110℃三种玻璃鳞片内衬方案；设计厚度≥2mm。</w:t>
      </w:r>
    </w:p>
    <w:p w14:paraId="0E767F19"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(6) 施工：表面处理采用喷砂除锈至Sa2.5级；玻璃鳞片胶泥采用人工刮涂。</w:t>
      </w:r>
    </w:p>
    <w:p w14:paraId="72F68CB7"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案例中，技术方案要求采用喷砂除锈至Sa2.5级，但缺乏记录的支撑，无法判断表面的处理状况，表面处理不达标，也是腐蚀控制层失效的主要原因。</w:t>
      </w:r>
    </w:p>
    <w:p w14:paraId="77812FE1"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(7) 验收：包括原材料验收、中间验收（隐蔽工程验收，如表面处理验收）、</w:t>
      </w:r>
      <w:proofErr w:type="gramStart"/>
      <w:r w:rsidRPr="00205BF7">
        <w:rPr>
          <w:rFonts w:ascii="宋体" w:hAnsi="宋体" w:hint="eastAsia"/>
          <w:sz w:val="24"/>
          <w:szCs w:val="24"/>
        </w:rPr>
        <w:t>骏工验收</w:t>
      </w:r>
      <w:proofErr w:type="gramEnd"/>
      <w:r w:rsidRPr="00205BF7">
        <w:rPr>
          <w:rFonts w:ascii="宋体" w:hAnsi="宋体" w:hint="eastAsia"/>
          <w:sz w:val="24"/>
          <w:szCs w:val="24"/>
        </w:rPr>
        <w:t>。</w:t>
      </w:r>
    </w:p>
    <w:p w14:paraId="3216BE0E"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案例中，验收材料除了原材料资料外，缺少中间验收，尤其是设备防腐移交验收、表面处理验收、竣工验收等记录，导致防腐失效没有可追溯的依据；也可能施工过程中就没有记录，无法确保腐蚀控制工程质量。</w:t>
      </w:r>
    </w:p>
    <w:p w14:paraId="2D85E78B"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(8) 运行：运行过程中对腐蚀控制工程影响较大的包括烟气成分、烟气温度，尤其是</w:t>
      </w:r>
      <w:proofErr w:type="gramStart"/>
      <w:r w:rsidRPr="00205BF7">
        <w:rPr>
          <w:rFonts w:ascii="宋体" w:hAnsi="宋体" w:hint="eastAsia"/>
          <w:sz w:val="24"/>
          <w:szCs w:val="24"/>
        </w:rPr>
        <w:t>脱硫塔不正常</w:t>
      </w:r>
      <w:proofErr w:type="gramEnd"/>
      <w:r w:rsidRPr="00205BF7">
        <w:rPr>
          <w:rFonts w:ascii="宋体" w:hAnsi="宋体" w:hint="eastAsia"/>
          <w:sz w:val="24"/>
          <w:szCs w:val="24"/>
        </w:rPr>
        <w:t xml:space="preserve">运行情况下，粉尘超标、烟气温度超标对腐蚀控制层的危害。 </w:t>
      </w:r>
    </w:p>
    <w:p w14:paraId="05108BC7"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本案例中，粉尘超标引起喷嘴堵塞、喷淋管上结晶断裂，掉落砸坏底板防腐层，导致底板腐蚀控制层失效。</w:t>
      </w:r>
    </w:p>
    <w:p w14:paraId="66CF0152"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(9)</w:t>
      </w:r>
      <w:r w:rsidRPr="00205BF7">
        <w:rPr>
          <w:rFonts w:ascii="宋体" w:hAnsi="宋体"/>
          <w:sz w:val="24"/>
          <w:szCs w:val="24"/>
        </w:rPr>
        <w:t xml:space="preserve"> </w:t>
      </w:r>
      <w:r w:rsidRPr="00205BF7">
        <w:rPr>
          <w:rFonts w:ascii="宋体" w:hAnsi="宋体" w:hint="eastAsia"/>
          <w:sz w:val="24"/>
          <w:szCs w:val="24"/>
        </w:rPr>
        <w:t>维修：腐蚀控制层失效后的维修，应由具有资格的维修人员依据相应的维修规程进行维修，同时也应给予修复部位留下足够的养护时间；</w:t>
      </w:r>
    </w:p>
    <w:p w14:paraId="2E729130"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案例中腐蚀控制层的维修，</w:t>
      </w:r>
      <w:proofErr w:type="gramStart"/>
      <w:r w:rsidRPr="00205BF7">
        <w:rPr>
          <w:rFonts w:ascii="宋体" w:hAnsi="宋体" w:hint="eastAsia"/>
          <w:sz w:val="24"/>
          <w:szCs w:val="24"/>
        </w:rPr>
        <w:t>累修累坏</w:t>
      </w:r>
      <w:proofErr w:type="gramEnd"/>
      <w:r w:rsidRPr="00205BF7">
        <w:rPr>
          <w:rFonts w:ascii="宋体" w:hAnsi="宋体" w:hint="eastAsia"/>
          <w:sz w:val="24"/>
          <w:szCs w:val="24"/>
        </w:rPr>
        <w:t>，就是没有按照该要素的要求实施维修。</w:t>
      </w:r>
    </w:p>
    <w:p w14:paraId="7C38B593" w14:textId="77777777" w:rsidR="004C5B8A" w:rsidRPr="00205BF7" w:rsidRDefault="004C5B8A" w:rsidP="004C5B8A">
      <w:pPr>
        <w:adjustRightInd w:val="0"/>
        <w:snapToGrid w:val="0"/>
        <w:spacing w:before="156" w:after="156" w:line="295" w:lineRule="auto"/>
        <w:ind w:firstLineChars="150" w:firstLine="360"/>
        <w:contextualSpacing/>
        <w:outlineLvl w:val="0"/>
        <w:rPr>
          <w:rFonts w:ascii="宋体" w:hAnsi="宋体"/>
          <w:sz w:val="24"/>
          <w:szCs w:val="24"/>
        </w:rPr>
      </w:pPr>
      <w:r w:rsidRPr="00205BF7">
        <w:rPr>
          <w:rFonts w:ascii="宋体" w:hAnsi="宋体" w:hint="eastAsia"/>
          <w:sz w:val="24"/>
          <w:szCs w:val="24"/>
        </w:rPr>
        <w:t xml:space="preserve"> (10)</w:t>
      </w:r>
      <w:r w:rsidRPr="00205BF7">
        <w:rPr>
          <w:rFonts w:ascii="宋体" w:hAnsi="宋体"/>
          <w:sz w:val="24"/>
          <w:szCs w:val="24"/>
        </w:rPr>
        <w:t xml:space="preserve"> </w:t>
      </w:r>
      <w:r w:rsidRPr="00205BF7">
        <w:rPr>
          <w:rFonts w:ascii="宋体" w:hAnsi="宋体" w:hint="eastAsia"/>
          <w:sz w:val="24"/>
          <w:szCs w:val="24"/>
        </w:rPr>
        <w:t>文件与记录：文件包括腐蚀控制工程采用的标准、技术协议、施工方案等文件；记录包括：原材料验收记录、施工环境记录、表面处理验收记录、工程竣工验收记录等；</w:t>
      </w:r>
    </w:p>
    <w:p w14:paraId="269AD21F"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案例中，业主和总包方提供的文件与记录中，缺少现场施工的相应施工、验收记录，缺少腐蚀控制层失效分析的依据。</w:t>
      </w:r>
    </w:p>
    <w:p w14:paraId="1C7BC3B5"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w:t>
      </w:r>
      <w:r w:rsidRPr="00205BF7">
        <w:rPr>
          <w:rFonts w:ascii="宋体" w:hAnsi="宋体"/>
          <w:sz w:val="24"/>
          <w:szCs w:val="24"/>
        </w:rPr>
        <w:t>1</w:t>
      </w:r>
      <w:r w:rsidRPr="00205BF7">
        <w:rPr>
          <w:rFonts w:ascii="宋体" w:hAnsi="宋体" w:hint="eastAsia"/>
          <w:sz w:val="24"/>
          <w:szCs w:val="24"/>
        </w:rPr>
        <w:t>1)</w:t>
      </w:r>
      <w:r w:rsidRPr="00205BF7">
        <w:rPr>
          <w:rFonts w:ascii="宋体" w:hAnsi="宋体"/>
          <w:sz w:val="24"/>
          <w:szCs w:val="24"/>
        </w:rPr>
        <w:t xml:space="preserve"> </w:t>
      </w:r>
      <w:r w:rsidRPr="00205BF7">
        <w:rPr>
          <w:rFonts w:ascii="宋体" w:hAnsi="宋体" w:hint="eastAsia"/>
          <w:sz w:val="24"/>
          <w:szCs w:val="24"/>
        </w:rPr>
        <w:t xml:space="preserve">资源管理：包括施工设备、检测设备，如喷砂机、玻璃鳞片混合罐，测厚仪、电火花检测仪；施工单位、施工人员应具备相应的资质和相应的能力等。        </w:t>
      </w:r>
    </w:p>
    <w:p w14:paraId="530FC56E"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本案例的失效，其中一个重要的原因是施工单位不具备专业的防腐蚀施工资</w:t>
      </w:r>
      <w:r w:rsidRPr="00205BF7">
        <w:rPr>
          <w:rFonts w:ascii="宋体" w:hAnsi="宋体" w:hint="eastAsia"/>
          <w:sz w:val="24"/>
          <w:szCs w:val="24"/>
        </w:rPr>
        <w:lastRenderedPageBreak/>
        <w:t>质，施工人员不具备专业的防腐蚀工资格，由</w:t>
      </w:r>
      <w:proofErr w:type="gramStart"/>
      <w:r w:rsidRPr="00205BF7">
        <w:rPr>
          <w:rFonts w:ascii="宋体" w:hAnsi="宋体" w:hint="eastAsia"/>
          <w:sz w:val="24"/>
          <w:szCs w:val="24"/>
        </w:rPr>
        <w:t>不</w:t>
      </w:r>
      <w:proofErr w:type="gramEnd"/>
      <w:r w:rsidRPr="00205BF7">
        <w:rPr>
          <w:rFonts w:ascii="宋体" w:hAnsi="宋体" w:hint="eastAsia"/>
          <w:sz w:val="24"/>
          <w:szCs w:val="24"/>
        </w:rPr>
        <w:t>专业的单位和人员施工，腐蚀控制失效成为必然。</w:t>
      </w:r>
    </w:p>
    <w:p w14:paraId="1F15DC2A"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w:t>
      </w:r>
      <w:r w:rsidRPr="00205BF7">
        <w:rPr>
          <w:rFonts w:ascii="宋体" w:hAnsi="宋体"/>
          <w:sz w:val="24"/>
          <w:szCs w:val="24"/>
        </w:rPr>
        <w:t>1</w:t>
      </w:r>
      <w:r w:rsidRPr="00205BF7">
        <w:rPr>
          <w:rFonts w:ascii="宋体" w:hAnsi="宋体" w:hint="eastAsia"/>
          <w:sz w:val="24"/>
          <w:szCs w:val="24"/>
        </w:rPr>
        <w:t>2)</w:t>
      </w:r>
      <w:r w:rsidRPr="00205BF7">
        <w:rPr>
          <w:rFonts w:ascii="宋体" w:hAnsi="宋体"/>
          <w:sz w:val="24"/>
          <w:szCs w:val="24"/>
        </w:rPr>
        <w:t xml:space="preserve"> </w:t>
      </w:r>
      <w:r w:rsidRPr="00205BF7">
        <w:rPr>
          <w:rFonts w:ascii="宋体" w:hAnsi="宋体" w:hint="eastAsia"/>
          <w:sz w:val="24"/>
          <w:szCs w:val="24"/>
        </w:rPr>
        <w:t>综合评定：对前述各要素本身、要素与要素之间进行综合评定，择优选择，满足目标的要求。通过综合评定，可以从整体性、系统性上避免上述各环节、各要素的失控，从而采取相应的补救措施，而本案例，恰恰就是缺少这一环节。</w:t>
      </w:r>
    </w:p>
    <w:p w14:paraId="24ABEA83"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p>
    <w:p w14:paraId="7250605B" w14:textId="77777777" w:rsidR="004C5B8A" w:rsidRPr="00F962B9" w:rsidRDefault="004C5B8A" w:rsidP="004C5B8A">
      <w:pPr>
        <w:adjustRightInd w:val="0"/>
        <w:snapToGrid w:val="0"/>
        <w:spacing w:before="156" w:after="156" w:line="295" w:lineRule="auto"/>
        <w:ind w:firstLineChars="200" w:firstLine="562"/>
        <w:contextualSpacing/>
        <w:outlineLvl w:val="0"/>
        <w:rPr>
          <w:rFonts w:ascii="宋体" w:hAnsi="宋体"/>
          <w:b/>
          <w:sz w:val="28"/>
          <w:szCs w:val="28"/>
        </w:rPr>
      </w:pPr>
      <w:r w:rsidRPr="00F962B9">
        <w:rPr>
          <w:rFonts w:ascii="宋体" w:hAnsi="宋体" w:hint="eastAsia"/>
          <w:b/>
          <w:sz w:val="28"/>
          <w:szCs w:val="28"/>
        </w:rPr>
        <w:t>参考文献</w:t>
      </w:r>
    </w:p>
    <w:p w14:paraId="108D68D0"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【1】腐蚀控制工程全生命周期通用要求（GB33314-2016）</w:t>
      </w:r>
    </w:p>
    <w:p w14:paraId="1BFAC0D1" w14:textId="77777777" w:rsidR="004C5B8A" w:rsidRPr="00205BF7" w:rsidRDefault="004C5B8A" w:rsidP="004C5B8A">
      <w:pPr>
        <w:adjustRightInd w:val="0"/>
        <w:snapToGrid w:val="0"/>
        <w:spacing w:before="156" w:after="156" w:line="295" w:lineRule="auto"/>
        <w:ind w:firstLineChars="200" w:firstLine="480"/>
        <w:contextualSpacing/>
        <w:outlineLvl w:val="0"/>
        <w:rPr>
          <w:rFonts w:ascii="宋体" w:hAnsi="宋体"/>
          <w:sz w:val="24"/>
          <w:szCs w:val="24"/>
        </w:rPr>
      </w:pPr>
      <w:r w:rsidRPr="00205BF7">
        <w:rPr>
          <w:rFonts w:ascii="宋体" w:hAnsi="宋体" w:hint="eastAsia"/>
          <w:sz w:val="24"/>
          <w:szCs w:val="24"/>
        </w:rPr>
        <w:t>【2】“75t/h烟道气脱硫装置脱硫塔无法正常使用存在的质量问题”事故鉴定报告</w:t>
      </w:r>
    </w:p>
    <w:p w14:paraId="7DC3CFD0" w14:textId="77777777" w:rsidR="004C5B8A" w:rsidRPr="00205BF7" w:rsidRDefault="004C5B8A" w:rsidP="004C5B8A">
      <w:pPr>
        <w:spacing w:before="156" w:after="156"/>
        <w:ind w:firstLineChars="200" w:firstLine="480"/>
        <w:outlineLvl w:val="0"/>
        <w:rPr>
          <w:rFonts w:ascii="宋体" w:hAnsi="宋体" w:hint="eastAsia"/>
          <w:sz w:val="24"/>
          <w:szCs w:val="24"/>
        </w:rPr>
      </w:pPr>
    </w:p>
    <w:p w14:paraId="744E677D" w14:textId="77777777" w:rsidR="009C509C" w:rsidRPr="004C5B8A" w:rsidRDefault="009C509C"/>
    <w:sectPr w:rsidR="009C509C" w:rsidRPr="004C5B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F2C5" w14:textId="77777777" w:rsidR="006259C4" w:rsidRDefault="006259C4" w:rsidP="004C5B8A">
      <w:r>
        <w:separator/>
      </w:r>
    </w:p>
  </w:endnote>
  <w:endnote w:type="continuationSeparator" w:id="0">
    <w:p w14:paraId="774B594F" w14:textId="77777777" w:rsidR="006259C4" w:rsidRDefault="006259C4" w:rsidP="004C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04F28" w14:textId="77777777" w:rsidR="006259C4" w:rsidRDefault="006259C4" w:rsidP="004C5B8A">
      <w:r>
        <w:separator/>
      </w:r>
    </w:p>
  </w:footnote>
  <w:footnote w:type="continuationSeparator" w:id="0">
    <w:p w14:paraId="5C0D26B8" w14:textId="77777777" w:rsidR="006259C4" w:rsidRDefault="006259C4" w:rsidP="004C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A2"/>
    <w:rsid w:val="004C5B8A"/>
    <w:rsid w:val="006259C4"/>
    <w:rsid w:val="009C509C"/>
    <w:rsid w:val="00E4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1A6FFB-B659-461B-A937-116D4B10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5B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B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C5B8A"/>
    <w:rPr>
      <w:sz w:val="18"/>
      <w:szCs w:val="18"/>
    </w:rPr>
  </w:style>
  <w:style w:type="paragraph" w:styleId="a5">
    <w:name w:val="footer"/>
    <w:basedOn w:val="a"/>
    <w:link w:val="a6"/>
    <w:uiPriority w:val="99"/>
    <w:unhideWhenUsed/>
    <w:rsid w:val="004C5B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C5B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2019-09-04T10:58:00Z</dcterms:created>
  <dcterms:modified xsi:type="dcterms:W3CDTF">2019-09-04T11:06:00Z</dcterms:modified>
</cp:coreProperties>
</file>