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6FA2" w14:textId="02141D0D" w:rsidR="006E558B" w:rsidRDefault="006E558B" w:rsidP="006E558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6E558B">
        <w:rPr>
          <w:rFonts w:ascii="宋体" w:hAnsi="宋体" w:hint="eastAsia"/>
          <w:sz w:val="24"/>
          <w:szCs w:val="24"/>
        </w:rPr>
        <w:t>附件八</w:t>
      </w:r>
    </w:p>
    <w:p w14:paraId="58AB2D53" w14:textId="77777777" w:rsidR="006E558B" w:rsidRPr="006E558B" w:rsidRDefault="006E558B" w:rsidP="006E558B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14:paraId="17A864A2" w14:textId="3F280CD0" w:rsidR="006E558B" w:rsidRDefault="006E558B" w:rsidP="006E558B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205BF7">
        <w:rPr>
          <w:rFonts w:ascii="黑体" w:eastAsia="黑体" w:hAnsi="黑体" w:hint="eastAsia"/>
          <w:b/>
          <w:bCs/>
          <w:color w:val="000000"/>
          <w:sz w:val="32"/>
          <w:szCs w:val="32"/>
        </w:rPr>
        <w:t>中国工业防腐蚀技术协会会费收缴及管理办法</w:t>
      </w:r>
    </w:p>
    <w:p w14:paraId="56587EB7" w14:textId="77777777" w:rsidR="00C24C13" w:rsidRDefault="00C24C13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contextualSpacing/>
        <w:textAlignment w:val="top"/>
        <w:rPr>
          <w:rFonts w:ascii="楷体" w:eastAsia="楷体" w:hAnsi="楷体"/>
          <w:b/>
          <w:bCs/>
          <w:color w:val="000000"/>
          <w:sz w:val="28"/>
          <w:szCs w:val="28"/>
        </w:rPr>
      </w:pPr>
    </w:p>
    <w:p w14:paraId="75867FFF" w14:textId="3170FAF6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bookmarkStart w:id="0" w:name="_GoBack"/>
      <w:bookmarkEnd w:id="0"/>
      <w:r w:rsidRPr="00205BF7">
        <w:rPr>
          <w:rFonts w:ascii="宋体" w:hAnsi="宋体" w:hint="eastAsia"/>
          <w:sz w:val="24"/>
          <w:szCs w:val="24"/>
        </w:rPr>
        <w:t>会费是协会正常运作和开展“为政府服务、为行业服务、为会员服务”工作的重要经济支撑。随着国际腐蚀控制工程标准化工作的逐步开展，经费不足问题逐渐显现，调整会费标准是解决经费问题的办法之一。根据《民政部、财政部关于调整社会团体会费政策等有关问题的通知》（民发〔2003〕95 号）、《国家发展改革委、民政部、财政部、国资委关于进一步规范行业协会商会收费管理的意见》（发改经体[2017]1999号）以及《中国工业防腐蚀技术协会章程》，参照中国石油和化学工业联合会和中国工业经济联合会的会费标准，调整了协会会费，制定了协会会费收缴及管理办法。调整后会费标准和管理办法如下：</w:t>
      </w:r>
    </w:p>
    <w:p w14:paraId="43E9465C" w14:textId="77777777" w:rsidR="006E558B" w:rsidRPr="00F94D00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contextualSpacing/>
        <w:textAlignment w:val="top"/>
        <w:rPr>
          <w:rFonts w:ascii="宋体" w:hAnsi="宋体"/>
          <w:b/>
          <w:sz w:val="24"/>
          <w:szCs w:val="24"/>
        </w:rPr>
      </w:pPr>
      <w:r w:rsidRPr="00F94D00">
        <w:rPr>
          <w:rFonts w:ascii="宋体" w:hAnsi="宋体" w:hint="eastAsia"/>
          <w:b/>
          <w:sz w:val="24"/>
          <w:szCs w:val="24"/>
        </w:rPr>
        <w:t>一、会费标准</w:t>
      </w:r>
    </w:p>
    <w:p w14:paraId="673D007A" w14:textId="5C2745EB" w:rsidR="006E558B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ab/>
      </w:r>
      <w:r w:rsidRPr="00205BF7">
        <w:rPr>
          <w:rFonts w:ascii="宋体" w:hAnsi="宋体" w:hint="eastAsia"/>
          <w:sz w:val="24"/>
          <w:szCs w:val="24"/>
        </w:rPr>
        <w:t xml:space="preserve">（一）会长单位：     </w:t>
      </w:r>
      <w:r w:rsidR="00B21196">
        <w:rPr>
          <w:rFonts w:ascii="宋体" w:hAnsi="宋体"/>
          <w:sz w:val="24"/>
          <w:szCs w:val="24"/>
        </w:rPr>
        <w:t xml:space="preserve">        100</w:t>
      </w:r>
      <w:r w:rsidRPr="00205BF7">
        <w:rPr>
          <w:rFonts w:ascii="宋体" w:hAnsi="宋体" w:hint="eastAsia"/>
          <w:sz w:val="24"/>
          <w:szCs w:val="24"/>
        </w:rPr>
        <w:t>万元／年；</w:t>
      </w:r>
    </w:p>
    <w:p w14:paraId="04A5FCDB" w14:textId="3A1E4888" w:rsidR="00B21196" w:rsidRPr="00B21196" w:rsidRDefault="00B21196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 w:rsidRPr="00205BF7">
        <w:rPr>
          <w:rFonts w:ascii="宋体" w:hAnsi="宋体" w:hint="eastAsia"/>
          <w:sz w:val="24"/>
          <w:szCs w:val="24"/>
        </w:rPr>
        <w:t xml:space="preserve">（二）副会长单位：         </w:t>
      </w:r>
      <w:r>
        <w:rPr>
          <w:rFonts w:ascii="宋体" w:hAnsi="宋体"/>
          <w:sz w:val="24"/>
          <w:szCs w:val="24"/>
        </w:rPr>
        <w:t xml:space="preserve">  50 </w:t>
      </w:r>
      <w:r w:rsidRPr="00205BF7">
        <w:rPr>
          <w:rFonts w:ascii="宋体" w:hAnsi="宋体" w:hint="eastAsia"/>
          <w:sz w:val="24"/>
          <w:szCs w:val="24"/>
        </w:rPr>
        <w:t>万元／年；</w:t>
      </w:r>
    </w:p>
    <w:p w14:paraId="2A4825FB" w14:textId="51BD45C8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ab/>
      </w:r>
      <w:r w:rsidRPr="00205BF7">
        <w:rPr>
          <w:rFonts w:ascii="宋体" w:hAnsi="宋体" w:hint="eastAsia"/>
          <w:sz w:val="24"/>
          <w:szCs w:val="24"/>
        </w:rPr>
        <w:t>（</w:t>
      </w:r>
      <w:r w:rsidR="00B21196">
        <w:rPr>
          <w:rFonts w:ascii="宋体" w:hAnsi="宋体" w:hint="eastAsia"/>
          <w:sz w:val="24"/>
          <w:szCs w:val="24"/>
        </w:rPr>
        <w:t>三</w:t>
      </w:r>
      <w:r w:rsidRPr="00205BF7">
        <w:rPr>
          <w:rFonts w:ascii="宋体" w:hAnsi="宋体" w:hint="eastAsia"/>
          <w:sz w:val="24"/>
          <w:szCs w:val="24"/>
        </w:rPr>
        <w:t>）常务理事单位：         15</w:t>
      </w:r>
      <w:r w:rsidR="00B21196">
        <w:rPr>
          <w:rFonts w:ascii="宋体" w:hAnsi="宋体"/>
          <w:sz w:val="24"/>
          <w:szCs w:val="24"/>
        </w:rPr>
        <w:t xml:space="preserve"> </w:t>
      </w:r>
      <w:r w:rsidRPr="00205BF7">
        <w:rPr>
          <w:rFonts w:ascii="宋体" w:hAnsi="宋体" w:hint="eastAsia"/>
          <w:sz w:val="24"/>
          <w:szCs w:val="24"/>
        </w:rPr>
        <w:t>万元／年；</w:t>
      </w:r>
    </w:p>
    <w:p w14:paraId="2CE5E9F9" w14:textId="7B2B3AE0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ab/>
      </w:r>
      <w:r w:rsidRPr="00205BF7">
        <w:rPr>
          <w:rFonts w:ascii="宋体" w:hAnsi="宋体" w:hint="eastAsia"/>
          <w:sz w:val="24"/>
          <w:szCs w:val="24"/>
        </w:rPr>
        <w:t>（</w:t>
      </w:r>
      <w:r w:rsidR="00B21196">
        <w:rPr>
          <w:rFonts w:ascii="宋体" w:hAnsi="宋体" w:hint="eastAsia"/>
          <w:sz w:val="24"/>
          <w:szCs w:val="24"/>
        </w:rPr>
        <w:t>四</w:t>
      </w:r>
      <w:r w:rsidRPr="00205BF7">
        <w:rPr>
          <w:rFonts w:ascii="宋体" w:hAnsi="宋体" w:hint="eastAsia"/>
          <w:sz w:val="24"/>
          <w:szCs w:val="24"/>
        </w:rPr>
        <w:t>）理事单位：              1万元／年；</w:t>
      </w:r>
    </w:p>
    <w:p w14:paraId="0B4DBC7E" w14:textId="46C3F434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ab/>
      </w:r>
      <w:r w:rsidRPr="00205BF7">
        <w:rPr>
          <w:rFonts w:ascii="宋体" w:hAnsi="宋体" w:hint="eastAsia"/>
          <w:sz w:val="24"/>
          <w:szCs w:val="24"/>
        </w:rPr>
        <w:t>（</w:t>
      </w:r>
      <w:r w:rsidR="00B21196">
        <w:rPr>
          <w:rFonts w:ascii="宋体" w:hAnsi="宋体" w:hint="eastAsia"/>
          <w:sz w:val="24"/>
          <w:szCs w:val="24"/>
        </w:rPr>
        <w:t>五</w:t>
      </w:r>
      <w:r w:rsidRPr="00205BF7">
        <w:rPr>
          <w:rFonts w:ascii="宋体" w:hAnsi="宋体" w:hint="eastAsia"/>
          <w:sz w:val="24"/>
          <w:szCs w:val="24"/>
        </w:rPr>
        <w:t>）普通会员单位：         0.5万元／年。</w:t>
      </w:r>
    </w:p>
    <w:p w14:paraId="4044E8BE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根据会费标准中适当减免的规定，为减轻会员单位负担，2019年度各层级会员单位仍可按原实际数额缴纳会费。</w:t>
      </w:r>
    </w:p>
    <w:p w14:paraId="2EA198FE" w14:textId="77777777" w:rsidR="006E558B" w:rsidRPr="00F94D00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contextualSpacing/>
        <w:textAlignment w:val="top"/>
        <w:rPr>
          <w:rFonts w:ascii="宋体" w:hAnsi="宋体"/>
          <w:b/>
          <w:sz w:val="24"/>
          <w:szCs w:val="24"/>
        </w:rPr>
      </w:pPr>
      <w:r w:rsidRPr="00F94D00">
        <w:rPr>
          <w:rFonts w:ascii="宋体" w:hAnsi="宋体" w:hint="eastAsia"/>
          <w:b/>
          <w:sz w:val="24"/>
          <w:szCs w:val="24"/>
        </w:rPr>
        <w:t>二、会费管理</w:t>
      </w:r>
    </w:p>
    <w:p w14:paraId="08770532" w14:textId="77777777" w:rsidR="006E558B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l、本会收取会费出具国家财政部监制、民政部统一印制的“社会团体会费收据”。</w:t>
      </w:r>
    </w:p>
    <w:p w14:paraId="590EF620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2、秘书处建立会费收支账册，依法进行会费收支管理，接受上级财务、审计部门的指导和监督检查。</w:t>
      </w:r>
    </w:p>
    <w:p w14:paraId="2E0514D9" w14:textId="77777777" w:rsidR="006E558B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3、按照章程和上级主管部门有关规定，每年向本会常务理事会或会长办公会报告会费收支情况，并在年检时向国家社团登记管理机关报告。</w:t>
      </w:r>
    </w:p>
    <w:p w14:paraId="13FD9FE7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4、会员不履行义务，一年不缴纳会费或不参加本会活动的，本会给予书面提醒；连续两年不缴纳会费或不参加本会活动的，保留会员资格一年，其间不享有会员权利；连续三年不缴纳会费或不参加本会活动的，取消会员资格。</w:t>
      </w:r>
    </w:p>
    <w:p w14:paraId="03EC16F2" w14:textId="77777777" w:rsidR="006E558B" w:rsidRPr="00F94D00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contextualSpacing/>
        <w:textAlignment w:val="top"/>
        <w:rPr>
          <w:rFonts w:ascii="宋体" w:hAnsi="宋体"/>
          <w:b/>
          <w:sz w:val="24"/>
          <w:szCs w:val="24"/>
        </w:rPr>
      </w:pPr>
      <w:r w:rsidRPr="00F94D00">
        <w:rPr>
          <w:rFonts w:ascii="宋体" w:hAnsi="宋体" w:hint="eastAsia"/>
          <w:b/>
          <w:sz w:val="24"/>
          <w:szCs w:val="24"/>
        </w:rPr>
        <w:t>三、会费基本服务项目</w:t>
      </w:r>
    </w:p>
    <w:p w14:paraId="1338F3F8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（一）会员单位</w:t>
      </w:r>
    </w:p>
    <w:p w14:paraId="0AF43176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>1.</w:t>
      </w:r>
      <w:r w:rsidRPr="00205BF7">
        <w:rPr>
          <w:rFonts w:ascii="宋体" w:hAnsi="宋体" w:hint="eastAsia"/>
          <w:sz w:val="24"/>
          <w:szCs w:val="24"/>
        </w:rPr>
        <w:t xml:space="preserve"> 维护会员合法权益，向政府有关部门表达会员合理诉求。</w:t>
      </w:r>
    </w:p>
    <w:p w14:paraId="551A3077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2. 整合会员优质资源，调解会员内部纠纷。</w:t>
      </w:r>
    </w:p>
    <w:p w14:paraId="68C232B3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lastRenderedPageBreak/>
        <w:t>3. 免费获得最新政策信息、行业动态等信息资讯。</w:t>
      </w:r>
    </w:p>
    <w:p w14:paraId="7D1FE553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4. 规范行业行为，维护公平竞争，倡导行业自律。</w:t>
      </w:r>
    </w:p>
    <w:p w14:paraId="4BAD9B5C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5. 免费参加国家授权开展的评优活动（科学技术奖、行业先进单位和先进个人等）。</w:t>
      </w:r>
    </w:p>
    <w:p w14:paraId="5E2DFC26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6. 在协会官网、行业会刊发布会员单位的基本情况，发布最新技术信息或企业动态。</w:t>
      </w:r>
    </w:p>
    <w:p w14:paraId="252F34F1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7. 免费提供国家法律法规、行业书籍、标准规范的收集代购服务。</w:t>
      </w:r>
    </w:p>
    <w:p w14:paraId="1F0ED40D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8. 优惠参加协会开展的技术研讨会、培训、展览会等活动。</w:t>
      </w:r>
    </w:p>
    <w:p w14:paraId="16E9A9AD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9. 优先加入中国腐蚀控制品牌集群，作为腐蚀控制工程环节上的优秀单位向社会公众推荐。</w:t>
      </w:r>
    </w:p>
    <w:p w14:paraId="1D1F191B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10. 向下游企业提供符合条件的优质供应商信息。</w:t>
      </w:r>
    </w:p>
    <w:p w14:paraId="4D12F0AF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11. 优先参加腐蚀控制国际标准、中国国家标准、社会团体标准的起草工作。</w:t>
      </w:r>
    </w:p>
    <w:p w14:paraId="6AA8352D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12. 赠送全年协会会刊《全面腐蚀控制》和《中国防腐信息》。</w:t>
      </w:r>
    </w:p>
    <w:p w14:paraId="520CE3C0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（二）理事单位、常务理事单位</w:t>
      </w:r>
    </w:p>
    <w:p w14:paraId="538A25E0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/>
          <w:sz w:val="24"/>
          <w:szCs w:val="24"/>
        </w:rPr>
        <w:t>1.</w:t>
      </w:r>
      <w:r w:rsidRPr="00205BF7">
        <w:rPr>
          <w:rFonts w:ascii="宋体" w:hAnsi="宋体" w:hint="eastAsia"/>
          <w:sz w:val="24"/>
          <w:szCs w:val="24"/>
        </w:rPr>
        <w:t xml:space="preserve"> 参与协会重要工作的研究讨论，共同决定协会重大事项。</w:t>
      </w:r>
    </w:p>
    <w:p w14:paraId="75DBD624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2. 享受普通会员1-12项服务。</w:t>
      </w:r>
    </w:p>
    <w:p w14:paraId="0DB32622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（三）正、副会长单位</w:t>
      </w:r>
    </w:p>
    <w:p w14:paraId="2CCA8DFD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1. 参与协会重要工作的研究讨论，共同决定协会重大事项。</w:t>
      </w:r>
    </w:p>
    <w:p w14:paraId="71B6001E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2. 优惠注册参加中国工业防腐蚀技术协会组织的重大技术交流会议，作为嘉宾受邀出席相关活动。</w:t>
      </w:r>
    </w:p>
    <w:p w14:paraId="6E2F7D9A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3. 优先参与参加协会组织的国际交流合作。</w:t>
      </w:r>
    </w:p>
    <w:p w14:paraId="2EF25CC8" w14:textId="77777777" w:rsidR="006E558B" w:rsidRPr="00205BF7" w:rsidRDefault="006E558B" w:rsidP="006E558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contextualSpacing/>
        <w:textAlignment w:val="top"/>
        <w:rPr>
          <w:rFonts w:ascii="宋体" w:hAnsi="宋体"/>
          <w:sz w:val="24"/>
          <w:szCs w:val="24"/>
        </w:rPr>
      </w:pPr>
      <w:r w:rsidRPr="00205BF7">
        <w:rPr>
          <w:rFonts w:ascii="宋体" w:hAnsi="宋体" w:hint="eastAsia"/>
          <w:sz w:val="24"/>
          <w:szCs w:val="24"/>
        </w:rPr>
        <w:t>4. 享受普通会员1-12项服务。</w:t>
      </w:r>
    </w:p>
    <w:p w14:paraId="4B227150" w14:textId="77777777" w:rsidR="009C509C" w:rsidRDefault="009C509C"/>
    <w:sectPr w:rsidR="009C509C" w:rsidSect="006E55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3D7C" w14:textId="77777777" w:rsidR="002E3F25" w:rsidRDefault="002E3F25" w:rsidP="006E558B">
      <w:r>
        <w:separator/>
      </w:r>
    </w:p>
  </w:endnote>
  <w:endnote w:type="continuationSeparator" w:id="0">
    <w:p w14:paraId="517CBA81" w14:textId="77777777" w:rsidR="002E3F25" w:rsidRDefault="002E3F25" w:rsidP="006E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A28F" w14:textId="77777777" w:rsidR="002E3F25" w:rsidRDefault="002E3F25" w:rsidP="006E558B">
      <w:r>
        <w:separator/>
      </w:r>
    </w:p>
  </w:footnote>
  <w:footnote w:type="continuationSeparator" w:id="0">
    <w:p w14:paraId="49D1A426" w14:textId="77777777" w:rsidR="002E3F25" w:rsidRDefault="002E3F25" w:rsidP="006E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D"/>
    <w:rsid w:val="00053D13"/>
    <w:rsid w:val="002E3F25"/>
    <w:rsid w:val="003E3625"/>
    <w:rsid w:val="0061604D"/>
    <w:rsid w:val="006E558B"/>
    <w:rsid w:val="009C509C"/>
    <w:rsid w:val="00B21196"/>
    <w:rsid w:val="00C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246C"/>
  <w15:chartTrackingRefBased/>
  <w15:docId w15:val="{CF2470D3-957D-4050-B8D7-8503C119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5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5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5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2019-09-04T11:23:00Z</dcterms:created>
  <dcterms:modified xsi:type="dcterms:W3CDTF">2019-09-17T04:23:00Z</dcterms:modified>
</cp:coreProperties>
</file>