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附件：</w:t>
      </w:r>
    </w:p>
    <w:p>
      <w:pPr>
        <w:widowControl/>
        <w:jc w:val="left"/>
        <w:rPr>
          <w:rFonts w:hint="eastAsia" w:ascii="黑体" w:hAnsi="黑体" w:eastAsia="黑体"/>
          <w:sz w:val="24"/>
          <w:szCs w:val="24"/>
        </w:rPr>
      </w:pPr>
    </w:p>
    <w:p>
      <w:pPr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2023年度中国腐蚀控制行业专利奖建议名单</w:t>
      </w:r>
    </w:p>
    <w:p>
      <w:pPr>
        <w:rPr>
          <w:rFonts w:hint="eastAsia"/>
          <w:b/>
          <w:sz w:val="24"/>
          <w:szCs w:val="24"/>
        </w:rPr>
      </w:pPr>
    </w:p>
    <w:p>
      <w:pPr>
        <w:rPr>
          <w:rFonts w:hint="eastAsia"/>
          <w:b/>
          <w:sz w:val="24"/>
          <w:szCs w:val="24"/>
        </w:rPr>
      </w:pPr>
    </w:p>
    <w:tbl>
      <w:tblPr>
        <w:tblStyle w:val="3"/>
        <w:tblW w:w="843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1429"/>
        <w:gridCol w:w="1910"/>
        <w:gridCol w:w="1292"/>
        <w:gridCol w:w="1951"/>
        <w:gridCol w:w="11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专利名称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专利号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发明人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专利权人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黑体" w:hAnsi="黑体" w:eastAsia="黑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b/>
                <w:color w:val="000000"/>
                <w:kern w:val="0"/>
                <w:szCs w:val="21"/>
              </w:rPr>
              <w:t>建议授奖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一种用于不锈钢支管焊缝维修的堆焊修复方法及系统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ZL201910184075.2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熊志亮、唐利萍、匡艳军、邓小云、刘彦章、魏行方、黄腾飞、鲁立、孔小飞、唐亮、孙广、张进、邱振生 柳猛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中广核工程有限公司、深圳中广核工程设计有限公司、中国广核集团有限公司、中国广核电力股份有限公司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金奖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煤矿集中远程供液系统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ZL202210229471.4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付希波、宋强、李光林、宋方琛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青岛豪德博尔实业有限公司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净化槽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ZL201510331775.1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孙海英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山东海丽管道科技有限公司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一种可调节立筋增强A型结构壁管的缠绕装置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ZL202020408423.8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孙海英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山东海丽管道科技有限公司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一种球阀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ZL201910456428.X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童增耀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宁波联大塑料管件有限公司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优秀奖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4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球阀装配及焊接设备</w:t>
            </w:r>
          </w:p>
        </w:tc>
        <w:tc>
          <w:tcPr>
            <w:tcW w:w="1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top"/>
          </w:tcPr>
          <w:p>
            <w:pPr>
              <w:widowControl/>
              <w:adjustRightInd w:val="0"/>
              <w:snapToGrid w:val="0"/>
              <w:rPr>
                <w:rFonts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ZL201920790321.4</w:t>
            </w:r>
          </w:p>
        </w:tc>
        <w:tc>
          <w:tcPr>
            <w:tcW w:w="1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童增耀</w:t>
            </w:r>
          </w:p>
        </w:tc>
        <w:tc>
          <w:tcPr>
            <w:tcW w:w="19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宁波联大塑料管件有限公司</w:t>
            </w:r>
          </w:p>
        </w:tc>
        <w:tc>
          <w:tcPr>
            <w:tcW w:w="1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楷体" w:hAnsi="楷体" w:eastAsia="楷体" w:cs="宋体"/>
                <w:b/>
                <w:color w:val="000000"/>
                <w:kern w:val="0"/>
                <w:szCs w:val="21"/>
              </w:rPr>
              <w:t>优秀奖</w:t>
            </w:r>
          </w:p>
        </w:tc>
      </w:tr>
    </w:tbl>
    <w:p>
      <w:pPr>
        <w:rPr>
          <w:rFonts w:hint="eastAsia"/>
          <w:sz w:val="24"/>
          <w:szCs w:val="24"/>
        </w:rPr>
      </w:pPr>
    </w:p>
    <w:p>
      <w:pPr>
        <w:spacing w:line="240" w:lineRule="atLeast"/>
        <w:ind w:firstLine="560" w:firstLineChars="200"/>
        <w:jc w:val="left"/>
        <w:rPr>
          <w:rFonts w:hint="eastAsia" w:ascii="宋体" w:hAnsi="宋体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  <w:r>
      <w:rPr>
        <w:rFonts w:hint="eastAsia"/>
      </w:rPr>
      <w:t>-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iZTAzYWJmMGY2YTQ1M2QxODdiNzFjYTQyMTAyNDUifQ=="/>
  </w:docVars>
  <w:rsids>
    <w:rsidRoot w:val="00000000"/>
    <w:rsid w:val="6B4F7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2023-11-13T02:49:52Z</dcterms:created>
  <dc:creator>Administrator</dc:creator>
  <cp:lastModifiedBy>邵骞</cp:lastModifiedBy>
  <dcterms:modified xsi:type="dcterms:W3CDTF">2023-11-13T02:50:12Z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B38E851204804525820C7692E790A6EB_13</vt:lpwstr>
  </property>
</Properties>
</file>